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D6EFC" w14:textId="4DD98F96" w:rsidR="000277F3" w:rsidRPr="000277F3" w:rsidRDefault="000277F3" w:rsidP="000277F3">
      <w:pPr>
        <w:pStyle w:val="NoSpacing"/>
        <w:rPr>
          <w:rFonts w:eastAsia="Aptos"/>
          <w:sz w:val="36"/>
          <w:szCs w:val="36"/>
        </w:rPr>
      </w:pPr>
      <w:r w:rsidRPr="000277F3">
        <w:rPr>
          <w:rFonts w:eastAsia="Aptos"/>
          <w:sz w:val="36"/>
          <w:szCs w:val="36"/>
        </w:rPr>
        <w:t>Security+</w:t>
      </w:r>
      <w:r w:rsidR="0046608C">
        <w:rPr>
          <w:rFonts w:eastAsia="Aptos"/>
          <w:sz w:val="36"/>
          <w:szCs w:val="36"/>
        </w:rPr>
        <w:t xml:space="preserve"> SY0-701</w:t>
      </w:r>
      <w:r w:rsidRPr="000277F3">
        <w:rPr>
          <w:rFonts w:eastAsia="Aptos"/>
          <w:sz w:val="36"/>
          <w:szCs w:val="36"/>
        </w:rPr>
        <w:t xml:space="preserve"> </w:t>
      </w:r>
      <w:r w:rsidR="00C87FB4">
        <w:rPr>
          <w:rFonts w:eastAsia="Aptos"/>
          <w:sz w:val="36"/>
          <w:szCs w:val="36"/>
        </w:rPr>
        <w:t>Cram Sheet</w:t>
      </w:r>
    </w:p>
    <w:p w14:paraId="1F34685F" w14:textId="25F17343" w:rsidR="3C0E620D" w:rsidRPr="000277F3" w:rsidRDefault="57C90F43" w:rsidP="000277F3">
      <w:pPr>
        <w:pStyle w:val="NoSpacing"/>
        <w:rPr>
          <w:rFonts w:eastAsia="Aptos"/>
        </w:rPr>
      </w:pPr>
      <w:r w:rsidRPr="00756794">
        <w:rPr>
          <w:rFonts w:ascii="Arial" w:eastAsia="Aptos" w:hAnsi="Arial" w:cs="Arial"/>
          <w:b/>
          <w:bCs/>
          <w:color w:val="000000" w:themeColor="text1"/>
          <w:sz w:val="15"/>
          <w:szCs w:val="15"/>
          <w:u w:val="single"/>
        </w:rPr>
        <w:t>Control Types</w:t>
      </w:r>
      <w:r w:rsidR="00B564EC">
        <w:rPr>
          <w:rFonts w:ascii="Arial" w:eastAsia="Aptos" w:hAnsi="Arial" w:cs="Arial"/>
          <w:b/>
          <w:bCs/>
          <w:color w:val="000000" w:themeColor="text1"/>
          <w:sz w:val="15"/>
          <w:szCs w:val="15"/>
          <w:u w:val="single"/>
        </w:rPr>
        <w:t>:</w:t>
      </w:r>
    </w:p>
    <w:p w14:paraId="311966A7" w14:textId="77777777" w:rsidR="00481592" w:rsidRPr="00756794" w:rsidRDefault="00481592" w:rsidP="00F32AD4">
      <w:pPr>
        <w:spacing w:after="0" w:line="192" w:lineRule="auto"/>
        <w:rPr>
          <w:rFonts w:ascii="Arial" w:eastAsia="Aptos" w:hAnsi="Arial" w:cs="Arial"/>
          <w:b/>
          <w:bCs/>
          <w:color w:val="000000" w:themeColor="text1"/>
          <w:sz w:val="15"/>
          <w:szCs w:val="15"/>
          <w:u w:val="single"/>
        </w:rPr>
      </w:pPr>
    </w:p>
    <w:tbl>
      <w:tblPr>
        <w:tblStyle w:val="TableGrid"/>
        <w:tblW w:w="5485" w:type="dxa"/>
        <w:tblLayout w:type="fixed"/>
        <w:tblLook w:val="06A0" w:firstRow="1" w:lastRow="0" w:firstColumn="1" w:lastColumn="0" w:noHBand="1" w:noVBand="1"/>
      </w:tblPr>
      <w:tblGrid>
        <w:gridCol w:w="1635"/>
        <w:gridCol w:w="1870"/>
        <w:gridCol w:w="1980"/>
      </w:tblGrid>
      <w:tr w:rsidR="10621A9E" w:rsidRPr="00756794" w14:paraId="6F357E53" w14:textId="77777777" w:rsidTr="00C00166">
        <w:trPr>
          <w:trHeight w:val="300"/>
        </w:trPr>
        <w:tc>
          <w:tcPr>
            <w:tcW w:w="1635" w:type="dxa"/>
          </w:tcPr>
          <w:p w14:paraId="72893108" w14:textId="0ECEA427" w:rsidR="10621A9E" w:rsidRPr="00756794" w:rsidRDefault="10621A9E" w:rsidP="00F32AD4">
            <w:pPr>
              <w:spacing w:line="192" w:lineRule="auto"/>
              <w:rPr>
                <w:rFonts w:ascii="Arial" w:eastAsia="Aptos" w:hAnsi="Arial" w:cs="Arial"/>
                <w:b/>
                <w:bCs/>
                <w:color w:val="000000" w:themeColor="text1"/>
                <w:sz w:val="15"/>
                <w:szCs w:val="15"/>
              </w:rPr>
            </w:pPr>
          </w:p>
        </w:tc>
        <w:tc>
          <w:tcPr>
            <w:tcW w:w="1870" w:type="dxa"/>
          </w:tcPr>
          <w:p w14:paraId="0A551BE1" w14:textId="7972BF91" w:rsidR="2B1AE3A5" w:rsidRPr="00756794" w:rsidRDefault="29E0D2AE"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Description</w:t>
            </w:r>
          </w:p>
        </w:tc>
        <w:tc>
          <w:tcPr>
            <w:tcW w:w="1980" w:type="dxa"/>
          </w:tcPr>
          <w:p w14:paraId="53D6B0F0" w14:textId="7EF3E6E0" w:rsidR="2B1AE3A5" w:rsidRPr="00756794" w:rsidRDefault="29E0D2AE" w:rsidP="00F32AD4">
            <w:pPr>
              <w:spacing w:line="192" w:lineRule="auto"/>
              <w:rPr>
                <w:rFonts w:ascii="Arial" w:eastAsia="Aptos" w:hAnsi="Arial" w:cs="Arial"/>
                <w:b/>
                <w:bCs/>
                <w:color w:val="1F1F1F"/>
                <w:sz w:val="15"/>
                <w:szCs w:val="15"/>
              </w:rPr>
            </w:pPr>
            <w:r w:rsidRPr="00756794">
              <w:rPr>
                <w:rFonts w:ascii="Arial" w:eastAsia="Aptos" w:hAnsi="Arial" w:cs="Arial"/>
                <w:b/>
                <w:bCs/>
                <w:color w:val="1F1F1F"/>
                <w:sz w:val="15"/>
                <w:szCs w:val="15"/>
              </w:rPr>
              <w:t>Example</w:t>
            </w:r>
          </w:p>
        </w:tc>
      </w:tr>
      <w:tr w:rsidR="0D320B27" w:rsidRPr="00756794" w14:paraId="4057351E" w14:textId="77777777" w:rsidTr="00C00166">
        <w:trPr>
          <w:trHeight w:val="300"/>
        </w:trPr>
        <w:tc>
          <w:tcPr>
            <w:tcW w:w="1635" w:type="dxa"/>
          </w:tcPr>
          <w:p w14:paraId="360847E9" w14:textId="00DB95CF"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Preventive Controls</w:t>
            </w:r>
          </w:p>
        </w:tc>
        <w:tc>
          <w:tcPr>
            <w:tcW w:w="1870" w:type="dxa"/>
          </w:tcPr>
          <w:p w14:paraId="2B08CCA8" w14:textId="225A3D7D"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Proactive measures implemented to thwart potential security threats or breaches</w:t>
            </w:r>
          </w:p>
        </w:tc>
        <w:tc>
          <w:tcPr>
            <w:tcW w:w="1980" w:type="dxa"/>
          </w:tcPr>
          <w:p w14:paraId="7771E78E" w14:textId="7EFA5A46" w:rsidR="045C1CF5" w:rsidRPr="00756794" w:rsidRDefault="4DACB67B" w:rsidP="00F32AD4">
            <w:pPr>
              <w:spacing w:line="192" w:lineRule="auto"/>
              <w:rPr>
                <w:rFonts w:ascii="Arial" w:eastAsia="Aptos" w:hAnsi="Arial" w:cs="Arial"/>
                <w:sz w:val="15"/>
                <w:szCs w:val="15"/>
              </w:rPr>
            </w:pPr>
            <w:r w:rsidRPr="00756794">
              <w:rPr>
                <w:rFonts w:ascii="Arial" w:eastAsia="Aptos" w:hAnsi="Arial" w:cs="Arial"/>
                <w:color w:val="1F1F1F"/>
                <w:sz w:val="15"/>
                <w:szCs w:val="15"/>
              </w:rPr>
              <w:t>Complex passwords and frequent changes act as gatekeepers.</w:t>
            </w:r>
          </w:p>
        </w:tc>
      </w:tr>
      <w:tr w:rsidR="0D320B27" w:rsidRPr="00756794" w14:paraId="0B285A64" w14:textId="77777777" w:rsidTr="00C00166">
        <w:trPr>
          <w:trHeight w:val="300"/>
        </w:trPr>
        <w:tc>
          <w:tcPr>
            <w:tcW w:w="1635" w:type="dxa"/>
          </w:tcPr>
          <w:p w14:paraId="0D13BF80" w14:textId="6EB637B7"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Deterrent Controls</w:t>
            </w:r>
          </w:p>
        </w:tc>
        <w:tc>
          <w:tcPr>
            <w:tcW w:w="1870" w:type="dxa"/>
          </w:tcPr>
          <w:p w14:paraId="3544E3FE" w14:textId="30817F6E"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Discourage potential attackers by making the effort seem less appealing or more challenging</w:t>
            </w:r>
          </w:p>
        </w:tc>
        <w:tc>
          <w:tcPr>
            <w:tcW w:w="1980" w:type="dxa"/>
          </w:tcPr>
          <w:p w14:paraId="2896F10E" w14:textId="603BC587" w:rsidR="0A4BA902" w:rsidRPr="00756794" w:rsidRDefault="0411491D" w:rsidP="00F32AD4">
            <w:pPr>
              <w:spacing w:line="192" w:lineRule="auto"/>
              <w:rPr>
                <w:rFonts w:ascii="Arial" w:eastAsia="Aptos" w:hAnsi="Arial" w:cs="Arial"/>
                <w:sz w:val="15"/>
                <w:szCs w:val="15"/>
              </w:rPr>
            </w:pPr>
            <w:r w:rsidRPr="00756794">
              <w:rPr>
                <w:rFonts w:ascii="Arial" w:eastAsia="Aptos" w:hAnsi="Arial" w:cs="Arial"/>
                <w:color w:val="1F1F1F"/>
                <w:sz w:val="15"/>
                <w:szCs w:val="15"/>
              </w:rPr>
              <w:t>Security cameras watch every move, making mischief less tempting.</w:t>
            </w:r>
          </w:p>
        </w:tc>
      </w:tr>
      <w:tr w:rsidR="0D320B27" w:rsidRPr="00756794" w14:paraId="1B3B51A1" w14:textId="77777777" w:rsidTr="00C00166">
        <w:trPr>
          <w:trHeight w:val="300"/>
        </w:trPr>
        <w:tc>
          <w:tcPr>
            <w:tcW w:w="1635" w:type="dxa"/>
          </w:tcPr>
          <w:p w14:paraId="644D11B8" w14:textId="4F020F81"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Detective Controls</w:t>
            </w:r>
          </w:p>
        </w:tc>
        <w:tc>
          <w:tcPr>
            <w:tcW w:w="1870" w:type="dxa"/>
          </w:tcPr>
          <w:p w14:paraId="19A38192" w14:textId="797B2A52"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Monitor and alert organizations to malicious activities as they occur or shortly thereafter</w:t>
            </w:r>
          </w:p>
        </w:tc>
        <w:tc>
          <w:tcPr>
            <w:tcW w:w="1980" w:type="dxa"/>
          </w:tcPr>
          <w:p w14:paraId="18C85A8E" w14:textId="51BD8771" w:rsidR="77F0FA41" w:rsidRPr="00756794" w:rsidRDefault="4F6A69E4" w:rsidP="00F32AD4">
            <w:pPr>
              <w:spacing w:line="192" w:lineRule="auto"/>
              <w:rPr>
                <w:rFonts w:ascii="Arial" w:eastAsia="Aptos" w:hAnsi="Arial" w:cs="Arial"/>
                <w:sz w:val="15"/>
                <w:szCs w:val="15"/>
              </w:rPr>
            </w:pPr>
            <w:r w:rsidRPr="00756794">
              <w:rPr>
                <w:rFonts w:ascii="Arial" w:eastAsia="Aptos" w:hAnsi="Arial" w:cs="Arial"/>
                <w:color w:val="1F1F1F"/>
                <w:sz w:val="15"/>
                <w:szCs w:val="15"/>
              </w:rPr>
              <w:t xml:space="preserve">Logs show events, revealing suspicious </w:t>
            </w:r>
            <w:r w:rsidR="376567CF" w:rsidRPr="00756794">
              <w:rPr>
                <w:rFonts w:ascii="Arial" w:eastAsia="Aptos" w:hAnsi="Arial" w:cs="Arial"/>
                <w:color w:val="1F1F1F"/>
                <w:sz w:val="15"/>
                <w:szCs w:val="15"/>
              </w:rPr>
              <w:t>activities</w:t>
            </w:r>
            <w:r w:rsidRPr="00756794">
              <w:rPr>
                <w:rFonts w:ascii="Arial" w:eastAsia="Aptos" w:hAnsi="Arial" w:cs="Arial"/>
                <w:color w:val="1F1F1F"/>
                <w:sz w:val="15"/>
                <w:szCs w:val="15"/>
              </w:rPr>
              <w:t>.</w:t>
            </w:r>
          </w:p>
        </w:tc>
      </w:tr>
      <w:tr w:rsidR="0D320B27" w:rsidRPr="00756794" w14:paraId="3CA0C059" w14:textId="77777777" w:rsidTr="00C00166">
        <w:trPr>
          <w:trHeight w:val="300"/>
        </w:trPr>
        <w:tc>
          <w:tcPr>
            <w:tcW w:w="1635" w:type="dxa"/>
          </w:tcPr>
          <w:p w14:paraId="29CAA2A8" w14:textId="3D12E05B"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Corrective Controls</w:t>
            </w:r>
          </w:p>
        </w:tc>
        <w:tc>
          <w:tcPr>
            <w:tcW w:w="1870" w:type="dxa"/>
          </w:tcPr>
          <w:p w14:paraId="7B9E5997" w14:textId="22FFD3B9"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Mitigate any potential damage and restore our systems to their normal state</w:t>
            </w:r>
          </w:p>
        </w:tc>
        <w:tc>
          <w:tcPr>
            <w:tcW w:w="1980" w:type="dxa"/>
          </w:tcPr>
          <w:p w14:paraId="720FA94A" w14:textId="09321D35" w:rsidR="1DC081FD" w:rsidRPr="00756794" w:rsidRDefault="7952E581" w:rsidP="00F32AD4">
            <w:pPr>
              <w:spacing w:line="192" w:lineRule="auto"/>
              <w:rPr>
                <w:rFonts w:ascii="Arial" w:eastAsia="Aptos" w:hAnsi="Arial" w:cs="Arial"/>
                <w:sz w:val="15"/>
                <w:szCs w:val="15"/>
              </w:rPr>
            </w:pPr>
            <w:r w:rsidRPr="00756794">
              <w:rPr>
                <w:rFonts w:ascii="Arial" w:eastAsia="Aptos" w:hAnsi="Arial" w:cs="Arial"/>
                <w:color w:val="1F1F1F"/>
                <w:sz w:val="15"/>
                <w:szCs w:val="15"/>
              </w:rPr>
              <w:t>Incident response plans spring into action, minimizing the fallout.</w:t>
            </w:r>
          </w:p>
        </w:tc>
      </w:tr>
      <w:tr w:rsidR="0D320B27" w:rsidRPr="00756794" w14:paraId="2430EC08" w14:textId="77777777" w:rsidTr="00C00166">
        <w:trPr>
          <w:trHeight w:val="300"/>
        </w:trPr>
        <w:tc>
          <w:tcPr>
            <w:tcW w:w="1635" w:type="dxa"/>
          </w:tcPr>
          <w:p w14:paraId="5BB2B514" w14:textId="76BA1812"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Compensating Controls</w:t>
            </w:r>
          </w:p>
        </w:tc>
        <w:tc>
          <w:tcPr>
            <w:tcW w:w="1870" w:type="dxa"/>
          </w:tcPr>
          <w:p w14:paraId="61282E82" w14:textId="60C9EBBA"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Alternative measures that are implemented when primary security controls are not feasible or effective</w:t>
            </w:r>
          </w:p>
        </w:tc>
        <w:tc>
          <w:tcPr>
            <w:tcW w:w="1980" w:type="dxa"/>
          </w:tcPr>
          <w:p w14:paraId="0D67B79F" w14:textId="6BC0AF1F" w:rsidR="697BD1F4" w:rsidRPr="00756794" w:rsidRDefault="00E55D6C" w:rsidP="00F32AD4">
            <w:pPr>
              <w:spacing w:line="192" w:lineRule="auto"/>
              <w:rPr>
                <w:rFonts w:ascii="Arial" w:eastAsia="Aptos" w:hAnsi="Arial" w:cs="Arial"/>
                <w:sz w:val="15"/>
                <w:szCs w:val="15"/>
              </w:rPr>
            </w:pPr>
            <w:r>
              <w:rPr>
                <w:rFonts w:ascii="Arial" w:eastAsia="Aptos" w:hAnsi="Arial" w:cs="Arial"/>
                <w:color w:val="1F1F1F"/>
                <w:sz w:val="15"/>
                <w:szCs w:val="15"/>
              </w:rPr>
              <w:t>Air-gapping an EOL system that can’t be replaced, to minimize its attack surface.</w:t>
            </w:r>
          </w:p>
        </w:tc>
      </w:tr>
      <w:tr w:rsidR="0D320B27" w:rsidRPr="00756794" w14:paraId="664697FD" w14:textId="77777777" w:rsidTr="00C00166">
        <w:trPr>
          <w:trHeight w:val="300"/>
        </w:trPr>
        <w:tc>
          <w:tcPr>
            <w:tcW w:w="1635" w:type="dxa"/>
          </w:tcPr>
          <w:p w14:paraId="2672873A" w14:textId="6FDFB9E5"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Directive Controls</w:t>
            </w:r>
          </w:p>
        </w:tc>
        <w:tc>
          <w:tcPr>
            <w:tcW w:w="1870" w:type="dxa"/>
          </w:tcPr>
          <w:p w14:paraId="26940EC4" w14:textId="483E806C" w:rsidR="57C90F43" w:rsidRPr="00756794" w:rsidRDefault="57C90F43"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Guide, inform, or mandate actions</w:t>
            </w:r>
          </w:p>
        </w:tc>
        <w:tc>
          <w:tcPr>
            <w:tcW w:w="1980" w:type="dxa"/>
          </w:tcPr>
          <w:p w14:paraId="4DB5BF64" w14:textId="2665C4CA" w:rsidR="2704FFB8" w:rsidRPr="00756794" w:rsidRDefault="3E424C8D" w:rsidP="00F32AD4">
            <w:pPr>
              <w:spacing w:line="192" w:lineRule="auto"/>
              <w:rPr>
                <w:rFonts w:ascii="Arial" w:eastAsia="Aptos" w:hAnsi="Arial" w:cs="Arial"/>
                <w:sz w:val="15"/>
                <w:szCs w:val="15"/>
              </w:rPr>
            </w:pPr>
            <w:r w:rsidRPr="00756794">
              <w:rPr>
                <w:rFonts w:ascii="Arial" w:eastAsia="Aptos" w:hAnsi="Arial" w:cs="Arial"/>
                <w:color w:val="1F1F1F"/>
                <w:sz w:val="15"/>
                <w:szCs w:val="15"/>
              </w:rPr>
              <w:t>Company policies set the guardrails, shaping secure behavior.</w:t>
            </w:r>
          </w:p>
        </w:tc>
      </w:tr>
    </w:tbl>
    <w:p w14:paraId="290D1893" w14:textId="0660EFF6" w:rsidR="3C0E620D" w:rsidRPr="00756794" w:rsidRDefault="3C0E620D" w:rsidP="006D5D16">
      <w:pPr>
        <w:spacing w:after="0" w:line="192" w:lineRule="auto"/>
        <w:rPr>
          <w:rFonts w:ascii="Arial" w:eastAsia="Aptos" w:hAnsi="Arial" w:cs="Arial"/>
          <w:color w:val="000000" w:themeColor="text1"/>
          <w:sz w:val="15"/>
          <w:szCs w:val="15"/>
        </w:rPr>
      </w:pPr>
    </w:p>
    <w:p w14:paraId="02A48B2D" w14:textId="3ADFA26A" w:rsidR="3C0E620D" w:rsidRPr="00756794" w:rsidRDefault="57C90F43"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sz w:val="15"/>
          <w:szCs w:val="15"/>
          <w:u w:val="single"/>
        </w:rPr>
        <w:t>Zero Trust</w:t>
      </w:r>
      <w:r w:rsidR="00B564EC">
        <w:rPr>
          <w:rFonts w:ascii="Arial" w:eastAsia="Aptos" w:hAnsi="Arial" w:cs="Arial"/>
          <w:b/>
          <w:bCs/>
          <w:sz w:val="15"/>
          <w:szCs w:val="15"/>
          <w:u w:val="single"/>
        </w:rPr>
        <w:t>:</w:t>
      </w:r>
    </w:p>
    <w:tbl>
      <w:tblPr>
        <w:tblStyle w:val="TableGrid"/>
        <w:tblW w:w="5485" w:type="dxa"/>
        <w:tblLayout w:type="fixed"/>
        <w:tblLook w:val="06A0" w:firstRow="1" w:lastRow="0" w:firstColumn="1" w:lastColumn="0" w:noHBand="1" w:noVBand="1"/>
      </w:tblPr>
      <w:tblGrid>
        <w:gridCol w:w="895"/>
        <w:gridCol w:w="2340"/>
        <w:gridCol w:w="2250"/>
      </w:tblGrid>
      <w:tr w:rsidR="10621A9E" w:rsidRPr="00756794" w14:paraId="7A5AA495" w14:textId="77777777" w:rsidTr="00C00166">
        <w:trPr>
          <w:trHeight w:val="315"/>
        </w:trPr>
        <w:tc>
          <w:tcPr>
            <w:tcW w:w="895" w:type="dxa"/>
          </w:tcPr>
          <w:p w14:paraId="35AA27B8" w14:textId="2B9DC804" w:rsidR="10621A9E" w:rsidRPr="00756794" w:rsidRDefault="585A23D1" w:rsidP="00F32AD4">
            <w:pPr>
              <w:spacing w:line="192" w:lineRule="auto"/>
              <w:rPr>
                <w:rFonts w:ascii="Arial" w:eastAsia="Arial" w:hAnsi="Arial" w:cs="Arial"/>
                <w:b/>
                <w:bCs/>
                <w:sz w:val="15"/>
                <w:szCs w:val="15"/>
              </w:rPr>
            </w:pPr>
            <w:r w:rsidRPr="00756794">
              <w:rPr>
                <w:rFonts w:ascii="Arial" w:eastAsia="Arial" w:hAnsi="Arial" w:cs="Arial"/>
                <w:b/>
                <w:bCs/>
                <w:sz w:val="15"/>
                <w:szCs w:val="15"/>
              </w:rPr>
              <w:t>Feature</w:t>
            </w:r>
          </w:p>
        </w:tc>
        <w:tc>
          <w:tcPr>
            <w:tcW w:w="2340" w:type="dxa"/>
          </w:tcPr>
          <w:p w14:paraId="2082858E" w14:textId="173279C8" w:rsidR="10621A9E" w:rsidRPr="00756794" w:rsidRDefault="585A23D1" w:rsidP="00F32AD4">
            <w:pPr>
              <w:spacing w:line="192" w:lineRule="auto"/>
              <w:rPr>
                <w:rFonts w:ascii="Arial" w:eastAsia="Arial" w:hAnsi="Arial" w:cs="Arial"/>
                <w:b/>
                <w:bCs/>
                <w:sz w:val="15"/>
                <w:szCs w:val="15"/>
              </w:rPr>
            </w:pPr>
            <w:r w:rsidRPr="00756794">
              <w:rPr>
                <w:rFonts w:ascii="Arial" w:eastAsia="Arial" w:hAnsi="Arial" w:cs="Arial"/>
                <w:b/>
                <w:bCs/>
                <w:sz w:val="15"/>
                <w:szCs w:val="15"/>
              </w:rPr>
              <w:t>Control Plane</w:t>
            </w:r>
          </w:p>
        </w:tc>
        <w:tc>
          <w:tcPr>
            <w:tcW w:w="2250" w:type="dxa"/>
          </w:tcPr>
          <w:p w14:paraId="0459F164" w14:textId="5A0EA770" w:rsidR="10621A9E" w:rsidRPr="00756794" w:rsidRDefault="585A23D1" w:rsidP="00F32AD4">
            <w:pPr>
              <w:spacing w:line="192" w:lineRule="auto"/>
              <w:rPr>
                <w:rFonts w:ascii="Arial" w:eastAsia="Arial" w:hAnsi="Arial" w:cs="Arial"/>
                <w:b/>
                <w:bCs/>
                <w:sz w:val="15"/>
                <w:szCs w:val="15"/>
              </w:rPr>
            </w:pPr>
            <w:r w:rsidRPr="00756794">
              <w:rPr>
                <w:rFonts w:ascii="Arial" w:eastAsia="Arial" w:hAnsi="Arial" w:cs="Arial"/>
                <w:b/>
                <w:bCs/>
                <w:sz w:val="15"/>
                <w:szCs w:val="15"/>
              </w:rPr>
              <w:t>Data Plane</w:t>
            </w:r>
          </w:p>
        </w:tc>
      </w:tr>
      <w:tr w:rsidR="10621A9E" w:rsidRPr="00756794" w14:paraId="01025E2D" w14:textId="77777777" w:rsidTr="00C00166">
        <w:trPr>
          <w:trHeight w:val="420"/>
        </w:trPr>
        <w:tc>
          <w:tcPr>
            <w:tcW w:w="895" w:type="dxa"/>
          </w:tcPr>
          <w:p w14:paraId="3C2DDB5A" w14:textId="75B659B0" w:rsidR="10621A9E" w:rsidRPr="00756794" w:rsidRDefault="585A23D1" w:rsidP="00F32AD4">
            <w:pPr>
              <w:spacing w:line="192" w:lineRule="auto"/>
              <w:rPr>
                <w:rFonts w:ascii="Arial" w:eastAsia="Arial" w:hAnsi="Arial" w:cs="Arial"/>
                <w:b/>
                <w:bCs/>
                <w:sz w:val="15"/>
                <w:szCs w:val="15"/>
              </w:rPr>
            </w:pPr>
            <w:r w:rsidRPr="00756794">
              <w:rPr>
                <w:rFonts w:ascii="Arial" w:eastAsia="Arial" w:hAnsi="Arial" w:cs="Arial"/>
                <w:b/>
                <w:bCs/>
                <w:sz w:val="15"/>
                <w:szCs w:val="15"/>
              </w:rPr>
              <w:t>Function</w:t>
            </w:r>
          </w:p>
        </w:tc>
        <w:tc>
          <w:tcPr>
            <w:tcW w:w="2340" w:type="dxa"/>
          </w:tcPr>
          <w:p w14:paraId="13EE3E8F" w14:textId="382D1684" w:rsidR="10621A9E" w:rsidRPr="00756794" w:rsidRDefault="585A23D1" w:rsidP="00F32AD4">
            <w:pPr>
              <w:spacing w:line="192" w:lineRule="auto"/>
              <w:rPr>
                <w:rFonts w:ascii="Arial" w:eastAsia="Arial" w:hAnsi="Arial" w:cs="Arial"/>
                <w:sz w:val="15"/>
                <w:szCs w:val="15"/>
              </w:rPr>
            </w:pPr>
            <w:r w:rsidRPr="00756794">
              <w:rPr>
                <w:rFonts w:ascii="Arial" w:eastAsia="Arial" w:hAnsi="Arial" w:cs="Arial"/>
                <w:sz w:val="15"/>
                <w:szCs w:val="15"/>
              </w:rPr>
              <w:t>Decides who can access what and under what conditions</w:t>
            </w:r>
          </w:p>
        </w:tc>
        <w:tc>
          <w:tcPr>
            <w:tcW w:w="2250" w:type="dxa"/>
          </w:tcPr>
          <w:p w14:paraId="15D7CE72" w14:textId="60ED32E4" w:rsidR="10621A9E" w:rsidRPr="00756794" w:rsidRDefault="585A23D1"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Performs actual access checks based on decisions</w:t>
            </w:r>
          </w:p>
        </w:tc>
      </w:tr>
      <w:tr w:rsidR="10621A9E" w:rsidRPr="00756794" w14:paraId="3B707480" w14:textId="77777777" w:rsidTr="00C00166">
        <w:trPr>
          <w:trHeight w:val="315"/>
        </w:trPr>
        <w:tc>
          <w:tcPr>
            <w:tcW w:w="895" w:type="dxa"/>
          </w:tcPr>
          <w:p w14:paraId="3AEB3198" w14:textId="1A2B58D4" w:rsidR="10621A9E" w:rsidRPr="00756794" w:rsidRDefault="585A23D1" w:rsidP="00F32AD4">
            <w:pPr>
              <w:spacing w:line="192" w:lineRule="auto"/>
              <w:rPr>
                <w:rFonts w:ascii="Arial" w:eastAsia="Arial" w:hAnsi="Arial" w:cs="Arial"/>
                <w:b/>
                <w:bCs/>
                <w:sz w:val="15"/>
                <w:szCs w:val="15"/>
              </w:rPr>
            </w:pPr>
            <w:r w:rsidRPr="00756794">
              <w:rPr>
                <w:rFonts w:ascii="Arial" w:eastAsia="Arial" w:hAnsi="Arial" w:cs="Arial"/>
                <w:b/>
                <w:bCs/>
                <w:sz w:val="15"/>
                <w:szCs w:val="15"/>
              </w:rPr>
              <w:t>Roles</w:t>
            </w:r>
          </w:p>
        </w:tc>
        <w:tc>
          <w:tcPr>
            <w:tcW w:w="2340" w:type="dxa"/>
          </w:tcPr>
          <w:p w14:paraId="275C6EB0" w14:textId="0B0992DA" w:rsidR="00422E9D" w:rsidRPr="00422E9D" w:rsidRDefault="585A23D1" w:rsidP="00AC62F3">
            <w:pPr>
              <w:pStyle w:val="ListParagraph"/>
              <w:numPr>
                <w:ilvl w:val="0"/>
                <w:numId w:val="5"/>
              </w:numPr>
              <w:spacing w:line="192" w:lineRule="auto"/>
              <w:rPr>
                <w:rFonts w:ascii="Arial" w:eastAsia="Arial" w:hAnsi="Arial" w:cs="Arial"/>
                <w:sz w:val="15"/>
                <w:szCs w:val="15"/>
              </w:rPr>
            </w:pPr>
            <w:r w:rsidRPr="00422E9D">
              <w:rPr>
                <w:rFonts w:ascii="Arial" w:eastAsia="Arial" w:hAnsi="Arial" w:cs="Arial"/>
                <w:sz w:val="15"/>
                <w:szCs w:val="15"/>
              </w:rPr>
              <w:t>Adaptive Identity:</w:t>
            </w:r>
            <w:r w:rsidR="0055461B">
              <w:rPr>
                <w:rFonts w:ascii="Arial" w:eastAsia="Arial" w:hAnsi="Arial" w:cs="Arial"/>
                <w:sz w:val="15"/>
                <w:szCs w:val="15"/>
              </w:rPr>
              <w:t xml:space="preserve"> </w:t>
            </w:r>
            <w:r w:rsidRPr="00422E9D">
              <w:rPr>
                <w:rFonts w:ascii="Arial" w:eastAsia="Arial" w:hAnsi="Arial" w:cs="Arial"/>
                <w:sz w:val="15"/>
                <w:szCs w:val="15"/>
              </w:rPr>
              <w:t>Manages user access based on risk and context</w:t>
            </w:r>
          </w:p>
          <w:p w14:paraId="7946935F" w14:textId="77777777" w:rsidR="00422E9D" w:rsidRPr="00422E9D" w:rsidRDefault="585A23D1" w:rsidP="00AC62F3">
            <w:pPr>
              <w:pStyle w:val="ListParagraph"/>
              <w:numPr>
                <w:ilvl w:val="0"/>
                <w:numId w:val="5"/>
              </w:numPr>
              <w:spacing w:line="192" w:lineRule="auto"/>
              <w:rPr>
                <w:rFonts w:ascii="Arial" w:eastAsia="Arial" w:hAnsi="Arial" w:cs="Arial"/>
                <w:sz w:val="15"/>
                <w:szCs w:val="15"/>
              </w:rPr>
            </w:pPr>
            <w:r w:rsidRPr="00422E9D">
              <w:rPr>
                <w:rFonts w:ascii="Arial" w:eastAsia="Arial" w:hAnsi="Arial" w:cs="Arial"/>
                <w:sz w:val="15"/>
                <w:szCs w:val="15"/>
              </w:rPr>
              <w:t>Threat Scope Reduction: Limits access to minimize attack surfaces</w:t>
            </w:r>
          </w:p>
          <w:p w14:paraId="79FAE7DE" w14:textId="77777777" w:rsidR="00422E9D" w:rsidRPr="00422E9D" w:rsidRDefault="585A23D1" w:rsidP="00AC62F3">
            <w:pPr>
              <w:pStyle w:val="ListParagraph"/>
              <w:numPr>
                <w:ilvl w:val="0"/>
                <w:numId w:val="5"/>
              </w:numPr>
              <w:spacing w:line="192" w:lineRule="auto"/>
              <w:rPr>
                <w:rFonts w:ascii="Arial" w:eastAsia="Arial" w:hAnsi="Arial" w:cs="Arial"/>
                <w:sz w:val="15"/>
                <w:szCs w:val="15"/>
              </w:rPr>
            </w:pPr>
            <w:r w:rsidRPr="00422E9D">
              <w:rPr>
                <w:rFonts w:ascii="Arial" w:eastAsia="Arial" w:hAnsi="Arial" w:cs="Arial"/>
                <w:sz w:val="15"/>
                <w:szCs w:val="15"/>
              </w:rPr>
              <w:t>Policy-Driven Access Control: Sets centralized rules for authorization</w:t>
            </w:r>
          </w:p>
          <w:p w14:paraId="37DFA0F5" w14:textId="0F639294" w:rsidR="10621A9E" w:rsidRPr="00422E9D" w:rsidRDefault="585A23D1" w:rsidP="00AC62F3">
            <w:pPr>
              <w:pStyle w:val="ListParagraph"/>
              <w:numPr>
                <w:ilvl w:val="0"/>
                <w:numId w:val="5"/>
              </w:numPr>
              <w:spacing w:line="192" w:lineRule="auto"/>
              <w:rPr>
                <w:rFonts w:ascii="Arial" w:eastAsia="Arial" w:hAnsi="Arial" w:cs="Arial"/>
                <w:sz w:val="15"/>
                <w:szCs w:val="15"/>
              </w:rPr>
            </w:pPr>
            <w:r w:rsidRPr="00422E9D">
              <w:rPr>
                <w:rFonts w:ascii="Arial" w:eastAsia="Arial" w:hAnsi="Arial" w:cs="Arial"/>
                <w:sz w:val="15"/>
                <w:szCs w:val="15"/>
              </w:rPr>
              <w:t>Secured Zones: Isolates sensitive data and resources</w:t>
            </w:r>
          </w:p>
        </w:tc>
        <w:tc>
          <w:tcPr>
            <w:tcW w:w="2250" w:type="dxa"/>
          </w:tcPr>
          <w:p w14:paraId="730CEB18" w14:textId="77777777" w:rsidR="00422E9D" w:rsidRPr="00422E9D" w:rsidRDefault="585A23D1" w:rsidP="00AC62F3">
            <w:pPr>
              <w:pStyle w:val="ListParagraph"/>
              <w:numPr>
                <w:ilvl w:val="0"/>
                <w:numId w:val="4"/>
              </w:numPr>
              <w:spacing w:line="192" w:lineRule="auto"/>
              <w:ind w:right="-20"/>
              <w:rPr>
                <w:rFonts w:ascii="Arial" w:eastAsia="Arial" w:hAnsi="Arial" w:cs="Arial"/>
                <w:sz w:val="15"/>
                <w:szCs w:val="15"/>
              </w:rPr>
            </w:pPr>
            <w:r w:rsidRPr="00422E9D">
              <w:rPr>
                <w:rFonts w:ascii="Arial" w:eastAsia="Arial" w:hAnsi="Arial" w:cs="Arial"/>
                <w:sz w:val="15"/>
                <w:szCs w:val="15"/>
              </w:rPr>
              <w:t>Subject/System: Represents the entity requesting access (user, device)</w:t>
            </w:r>
          </w:p>
          <w:p w14:paraId="250BC6CA" w14:textId="77777777" w:rsidR="00422E9D" w:rsidRPr="00422E9D" w:rsidRDefault="585A23D1" w:rsidP="00AC62F3">
            <w:pPr>
              <w:pStyle w:val="ListParagraph"/>
              <w:numPr>
                <w:ilvl w:val="0"/>
                <w:numId w:val="4"/>
              </w:numPr>
              <w:spacing w:line="192" w:lineRule="auto"/>
              <w:ind w:right="-20"/>
              <w:rPr>
                <w:rFonts w:ascii="Arial" w:eastAsia="Arial" w:hAnsi="Arial" w:cs="Arial"/>
                <w:sz w:val="15"/>
                <w:szCs w:val="15"/>
              </w:rPr>
            </w:pPr>
            <w:r w:rsidRPr="00422E9D">
              <w:rPr>
                <w:rFonts w:ascii="Arial" w:eastAsia="Arial" w:hAnsi="Arial" w:cs="Arial"/>
                <w:sz w:val="15"/>
                <w:szCs w:val="15"/>
              </w:rPr>
              <w:t>Policy Engine: Evaluates access requests against defined policies</w:t>
            </w:r>
          </w:p>
          <w:p w14:paraId="0F83EB96" w14:textId="77777777" w:rsidR="00422E9D" w:rsidRPr="00422E9D" w:rsidRDefault="585A23D1" w:rsidP="00AC62F3">
            <w:pPr>
              <w:pStyle w:val="ListParagraph"/>
              <w:numPr>
                <w:ilvl w:val="0"/>
                <w:numId w:val="4"/>
              </w:numPr>
              <w:spacing w:line="192" w:lineRule="auto"/>
              <w:ind w:right="-20"/>
              <w:rPr>
                <w:rFonts w:ascii="Arial" w:eastAsia="Arial" w:hAnsi="Arial" w:cs="Arial"/>
                <w:sz w:val="15"/>
                <w:szCs w:val="15"/>
              </w:rPr>
            </w:pPr>
            <w:r w:rsidRPr="00422E9D">
              <w:rPr>
                <w:rFonts w:ascii="Arial" w:eastAsia="Arial" w:hAnsi="Arial" w:cs="Arial"/>
                <w:sz w:val="15"/>
                <w:szCs w:val="15"/>
              </w:rPr>
              <w:t>Policy Administrator: Creates and manages access policies</w:t>
            </w:r>
          </w:p>
          <w:p w14:paraId="63BE2163" w14:textId="39DA8743" w:rsidR="10621A9E" w:rsidRPr="00422E9D" w:rsidRDefault="585A23D1" w:rsidP="00AC62F3">
            <w:pPr>
              <w:pStyle w:val="ListParagraph"/>
              <w:numPr>
                <w:ilvl w:val="0"/>
                <w:numId w:val="4"/>
              </w:numPr>
              <w:spacing w:line="192" w:lineRule="auto"/>
              <w:ind w:right="-20"/>
              <w:rPr>
                <w:rFonts w:ascii="Arial" w:eastAsia="Arial" w:hAnsi="Arial" w:cs="Arial"/>
                <w:sz w:val="15"/>
                <w:szCs w:val="15"/>
              </w:rPr>
            </w:pPr>
            <w:r w:rsidRPr="00422E9D">
              <w:rPr>
                <w:rFonts w:ascii="Arial" w:eastAsia="Arial" w:hAnsi="Arial" w:cs="Arial"/>
                <w:sz w:val="15"/>
                <w:szCs w:val="15"/>
              </w:rPr>
              <w:t>Policy Enforcement Point: Implements access control at designated points</w:t>
            </w:r>
          </w:p>
        </w:tc>
      </w:tr>
    </w:tbl>
    <w:p w14:paraId="54126FB8" w14:textId="71DDB760" w:rsidR="0D320B27" w:rsidRPr="00756794" w:rsidRDefault="0D320B27" w:rsidP="006D5D16">
      <w:pPr>
        <w:spacing w:after="0" w:line="192" w:lineRule="auto"/>
        <w:rPr>
          <w:rFonts w:ascii="Arial" w:eastAsia="Aptos" w:hAnsi="Arial" w:cs="Arial"/>
          <w:color w:val="000000" w:themeColor="text1"/>
          <w:sz w:val="15"/>
          <w:szCs w:val="15"/>
        </w:rPr>
      </w:pPr>
    </w:p>
    <w:p w14:paraId="0E1A4130" w14:textId="30668484" w:rsidR="4C05091E" w:rsidRPr="00756794" w:rsidRDefault="4C05091E"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Data Encryption Levels</w:t>
      </w:r>
      <w:r w:rsidR="00B564EC">
        <w:rPr>
          <w:rFonts w:ascii="Arial" w:eastAsia="Aptos" w:hAnsi="Arial" w:cs="Arial"/>
          <w:b/>
          <w:bCs/>
          <w:color w:val="000000" w:themeColor="text1"/>
          <w:sz w:val="15"/>
          <w:szCs w:val="15"/>
          <w:u w:val="single"/>
        </w:rPr>
        <w:t>:</w:t>
      </w:r>
    </w:p>
    <w:tbl>
      <w:tblPr>
        <w:tblStyle w:val="TableGrid"/>
        <w:tblW w:w="5485" w:type="dxa"/>
        <w:tblLayout w:type="fixed"/>
        <w:tblLook w:val="06A0" w:firstRow="1" w:lastRow="0" w:firstColumn="1" w:lastColumn="0" w:noHBand="1" w:noVBand="1"/>
      </w:tblPr>
      <w:tblGrid>
        <w:gridCol w:w="1620"/>
        <w:gridCol w:w="3865"/>
      </w:tblGrid>
      <w:tr w:rsidR="0D320B27" w:rsidRPr="00756794" w14:paraId="115299A0" w14:textId="77777777" w:rsidTr="00C00166">
        <w:trPr>
          <w:trHeight w:val="300"/>
        </w:trPr>
        <w:tc>
          <w:tcPr>
            <w:tcW w:w="1620" w:type="dxa"/>
          </w:tcPr>
          <w:p w14:paraId="26754D33" w14:textId="6C010BD9" w:rsidR="4C05091E" w:rsidRPr="00756794" w:rsidRDefault="4C05091E"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Full-Disk Encryption (FDE)</w:t>
            </w:r>
          </w:p>
        </w:tc>
        <w:tc>
          <w:tcPr>
            <w:tcW w:w="3865" w:type="dxa"/>
          </w:tcPr>
          <w:p w14:paraId="1EF1EAF7" w14:textId="41CFCA9B"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Encrypts the entire hard drive to protect all the data being stored on it</w:t>
            </w:r>
          </w:p>
        </w:tc>
      </w:tr>
      <w:tr w:rsidR="0D320B27" w:rsidRPr="00756794" w14:paraId="73F519D2" w14:textId="77777777" w:rsidTr="00C00166">
        <w:trPr>
          <w:trHeight w:val="300"/>
        </w:trPr>
        <w:tc>
          <w:tcPr>
            <w:tcW w:w="1620" w:type="dxa"/>
          </w:tcPr>
          <w:p w14:paraId="4C9E1851" w14:textId="7808296B" w:rsidR="4C05091E" w:rsidRPr="00756794" w:rsidRDefault="4C05091E"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Partition Encryption</w:t>
            </w:r>
          </w:p>
        </w:tc>
        <w:tc>
          <w:tcPr>
            <w:tcW w:w="3865" w:type="dxa"/>
          </w:tcPr>
          <w:p w14:paraId="26F7A030" w14:textId="51F59F10" w:rsidR="0D320B27" w:rsidRPr="00756794" w:rsidRDefault="4C05091E" w:rsidP="00F32AD4">
            <w:pPr>
              <w:spacing w:line="192" w:lineRule="auto"/>
              <w:rPr>
                <w:rFonts w:ascii="Arial" w:eastAsia="Aptos" w:hAnsi="Arial" w:cs="Arial"/>
                <w:sz w:val="15"/>
                <w:szCs w:val="15"/>
              </w:rPr>
            </w:pPr>
            <w:bookmarkStart w:id="0" w:name="_Int_CjoIYiza"/>
            <w:proofErr w:type="gramStart"/>
            <w:r w:rsidRPr="00756794">
              <w:rPr>
                <w:rFonts w:ascii="Arial" w:eastAsia="Aptos" w:hAnsi="Arial" w:cs="Arial"/>
                <w:color w:val="000000" w:themeColor="text1"/>
                <w:sz w:val="15"/>
                <w:szCs w:val="15"/>
              </w:rPr>
              <w:t>Similar to</w:t>
            </w:r>
            <w:bookmarkEnd w:id="0"/>
            <w:proofErr w:type="gramEnd"/>
            <w:r w:rsidRPr="00756794">
              <w:rPr>
                <w:rFonts w:ascii="Arial" w:eastAsia="Aptos" w:hAnsi="Arial" w:cs="Arial"/>
                <w:color w:val="000000" w:themeColor="text1"/>
                <w:sz w:val="15"/>
                <w:szCs w:val="15"/>
              </w:rPr>
              <w:t xml:space="preserve"> full-disk encryption but it is only applied to a specific partition on the storage device</w:t>
            </w:r>
          </w:p>
        </w:tc>
      </w:tr>
      <w:tr w:rsidR="0D320B27" w:rsidRPr="00756794" w14:paraId="285BEE96" w14:textId="77777777" w:rsidTr="00C00166">
        <w:trPr>
          <w:trHeight w:val="300"/>
        </w:trPr>
        <w:tc>
          <w:tcPr>
            <w:tcW w:w="1620" w:type="dxa"/>
          </w:tcPr>
          <w:p w14:paraId="73BBDB33" w14:textId="76778C15" w:rsidR="4C05091E" w:rsidRPr="00756794" w:rsidRDefault="4C05091E"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Volume Encryption</w:t>
            </w:r>
          </w:p>
        </w:tc>
        <w:tc>
          <w:tcPr>
            <w:tcW w:w="3865" w:type="dxa"/>
          </w:tcPr>
          <w:p w14:paraId="506A9D0A" w14:textId="1CBAC14B"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Used to encrypt a set space on the storage medium</w:t>
            </w:r>
          </w:p>
        </w:tc>
      </w:tr>
      <w:tr w:rsidR="0D320B27" w:rsidRPr="00756794" w14:paraId="0748FD23" w14:textId="77777777" w:rsidTr="00C00166">
        <w:trPr>
          <w:trHeight w:val="300"/>
        </w:trPr>
        <w:tc>
          <w:tcPr>
            <w:tcW w:w="1620" w:type="dxa"/>
          </w:tcPr>
          <w:p w14:paraId="46188BFA" w14:textId="6FEEFACF" w:rsidR="4C05091E" w:rsidRPr="00756794" w:rsidRDefault="4C05091E"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Record</w:t>
            </w:r>
          </w:p>
        </w:tc>
        <w:tc>
          <w:tcPr>
            <w:tcW w:w="3865" w:type="dxa"/>
          </w:tcPr>
          <w:p w14:paraId="1A946893" w14:textId="43661733"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Encrypts individual records or rows within a database</w:t>
            </w:r>
          </w:p>
        </w:tc>
      </w:tr>
    </w:tbl>
    <w:p w14:paraId="555847E3" w14:textId="0BF7C2A8" w:rsidR="0D320B27" w:rsidRPr="00756794" w:rsidRDefault="0D320B27" w:rsidP="006D5D16">
      <w:pPr>
        <w:spacing w:after="0" w:line="192" w:lineRule="auto"/>
        <w:rPr>
          <w:rFonts w:ascii="Arial" w:eastAsia="Aptos" w:hAnsi="Arial" w:cs="Arial"/>
          <w:color w:val="000000" w:themeColor="text1"/>
          <w:sz w:val="15"/>
          <w:szCs w:val="15"/>
        </w:rPr>
      </w:pPr>
    </w:p>
    <w:p w14:paraId="68FADC6E" w14:textId="67F684C8" w:rsidR="4C05091E" w:rsidRPr="00756794" w:rsidRDefault="4C05091E" w:rsidP="00F32AD4">
      <w:pPr>
        <w:spacing w:line="192" w:lineRule="auto"/>
        <w:rPr>
          <w:rFonts w:ascii="Arial" w:eastAsia="Aptos" w:hAnsi="Arial" w:cs="Arial"/>
          <w:color w:val="000000" w:themeColor="text1"/>
          <w:sz w:val="15"/>
          <w:szCs w:val="15"/>
          <w:u w:val="single"/>
        </w:rPr>
      </w:pPr>
      <w:r w:rsidRPr="00756794">
        <w:rPr>
          <w:rFonts w:ascii="Arial" w:eastAsia="Aptos" w:hAnsi="Arial" w:cs="Arial"/>
          <w:b/>
          <w:bCs/>
          <w:color w:val="000000" w:themeColor="text1"/>
          <w:sz w:val="15"/>
          <w:szCs w:val="15"/>
          <w:u w:val="single"/>
        </w:rPr>
        <w:t>Public key infrastructure (PKI)</w:t>
      </w:r>
      <w:r w:rsidR="00B564EC">
        <w:rPr>
          <w:rFonts w:ascii="Arial" w:eastAsia="Aptos" w:hAnsi="Arial" w:cs="Arial"/>
          <w:b/>
          <w:bCs/>
          <w:color w:val="000000" w:themeColor="text1"/>
          <w:sz w:val="15"/>
          <w:szCs w:val="15"/>
          <w:u w:val="single"/>
        </w:rPr>
        <w:t>:</w:t>
      </w:r>
    </w:p>
    <w:p w14:paraId="17BB3BE3" w14:textId="01EF1079" w:rsidR="4C05091E" w:rsidRPr="00350FF0" w:rsidRDefault="4C05091E" w:rsidP="00AC62F3">
      <w:pPr>
        <w:pStyle w:val="ListParagraph"/>
        <w:numPr>
          <w:ilvl w:val="0"/>
          <w:numId w:val="4"/>
        </w:numPr>
        <w:spacing w:line="192" w:lineRule="auto"/>
        <w:rPr>
          <w:rFonts w:ascii="Arial" w:eastAsia="Aptos" w:hAnsi="Arial" w:cs="Arial"/>
          <w:color w:val="000000" w:themeColor="text1"/>
          <w:sz w:val="15"/>
          <w:szCs w:val="15"/>
        </w:rPr>
      </w:pPr>
      <w:r w:rsidRPr="00350FF0">
        <w:rPr>
          <w:rFonts w:ascii="Arial" w:eastAsia="Aptos" w:hAnsi="Arial" w:cs="Arial"/>
          <w:i/>
          <w:iCs/>
          <w:color w:val="000000" w:themeColor="text1"/>
          <w:sz w:val="15"/>
          <w:szCs w:val="15"/>
        </w:rPr>
        <w:t>Involves generating, validating, and managing public and private key pairs that are used in the encryption and decryption process</w:t>
      </w:r>
    </w:p>
    <w:p w14:paraId="6552EEAB" w14:textId="60C9C4D6" w:rsidR="4C05091E" w:rsidRPr="00350FF0" w:rsidRDefault="4C05091E" w:rsidP="00AC62F3">
      <w:pPr>
        <w:pStyle w:val="ListParagraph"/>
        <w:numPr>
          <w:ilvl w:val="0"/>
          <w:numId w:val="4"/>
        </w:numPr>
        <w:spacing w:line="192" w:lineRule="auto"/>
        <w:rPr>
          <w:rFonts w:ascii="Arial" w:eastAsia="Aptos" w:hAnsi="Arial" w:cs="Arial"/>
          <w:b/>
          <w:bCs/>
          <w:color w:val="000000" w:themeColor="text1"/>
          <w:sz w:val="15"/>
          <w:szCs w:val="15"/>
        </w:rPr>
      </w:pPr>
      <w:r w:rsidRPr="00350FF0">
        <w:rPr>
          <w:rFonts w:ascii="Arial" w:eastAsia="Aptos" w:hAnsi="Arial" w:cs="Arial"/>
          <w:b/>
          <w:bCs/>
          <w:color w:val="000000" w:themeColor="text1"/>
          <w:sz w:val="15"/>
          <w:szCs w:val="15"/>
        </w:rPr>
        <w:t>Asymmetric Encryption</w:t>
      </w:r>
    </w:p>
    <w:p w14:paraId="0A0C94E5" w14:textId="2574E3B9" w:rsidR="4C05091E" w:rsidRPr="00350FF0" w:rsidRDefault="4C05091E" w:rsidP="00AC62F3">
      <w:pPr>
        <w:pStyle w:val="ListParagraph"/>
        <w:numPr>
          <w:ilvl w:val="1"/>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Uses two separate keys</w:t>
      </w:r>
      <w:r w:rsidR="375D4779" w:rsidRPr="00350FF0">
        <w:rPr>
          <w:rFonts w:ascii="Arial" w:eastAsia="Aptos" w:hAnsi="Arial" w:cs="Arial"/>
          <w:color w:val="000000" w:themeColor="text1"/>
          <w:sz w:val="15"/>
          <w:szCs w:val="15"/>
        </w:rPr>
        <w:t xml:space="preserve"> for encryption and decryption</w:t>
      </w:r>
    </w:p>
    <w:p w14:paraId="708D073E" w14:textId="22FA7B43" w:rsidR="4C05091E" w:rsidRPr="00350FF0" w:rsidRDefault="4C05091E" w:rsidP="00AC62F3">
      <w:pPr>
        <w:pStyle w:val="ListParagraph"/>
        <w:numPr>
          <w:ilvl w:val="2"/>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 xml:space="preserve"> Public ke</w:t>
      </w:r>
      <w:r w:rsidR="4880D476" w:rsidRPr="00350FF0">
        <w:rPr>
          <w:rFonts w:ascii="Arial" w:eastAsia="Aptos" w:hAnsi="Arial" w:cs="Arial"/>
          <w:color w:val="000000" w:themeColor="text1"/>
          <w:sz w:val="15"/>
          <w:szCs w:val="15"/>
        </w:rPr>
        <w:t>y and private key</w:t>
      </w:r>
    </w:p>
    <w:p w14:paraId="3BB7A97A" w14:textId="3CB88B8E" w:rsidR="4C05091E" w:rsidRPr="00350FF0" w:rsidRDefault="4C05091E" w:rsidP="00AC62F3">
      <w:pPr>
        <w:pStyle w:val="ListParagraph"/>
        <w:numPr>
          <w:ilvl w:val="1"/>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No need for shared secret keys</w:t>
      </w:r>
    </w:p>
    <w:p w14:paraId="57F796B3" w14:textId="1E640E1B" w:rsidR="4C05091E" w:rsidRPr="00350FF0" w:rsidRDefault="4C05091E" w:rsidP="00AC62F3">
      <w:pPr>
        <w:pStyle w:val="ListParagraph"/>
        <w:numPr>
          <w:ilvl w:val="1"/>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Slower compared to symmetric encryption but solves key distribution challenges</w:t>
      </w:r>
    </w:p>
    <w:tbl>
      <w:tblPr>
        <w:tblStyle w:val="TableGrid"/>
        <w:tblW w:w="5485" w:type="dxa"/>
        <w:tblLook w:val="06A0" w:firstRow="1" w:lastRow="0" w:firstColumn="1" w:lastColumn="0" w:noHBand="1" w:noVBand="1"/>
      </w:tblPr>
      <w:tblGrid>
        <w:gridCol w:w="1885"/>
        <w:gridCol w:w="3600"/>
      </w:tblGrid>
      <w:tr w:rsidR="10621A9E" w:rsidRPr="00756794" w14:paraId="48B30E86" w14:textId="77777777" w:rsidTr="00FE40A3">
        <w:trPr>
          <w:trHeight w:val="300"/>
        </w:trPr>
        <w:tc>
          <w:tcPr>
            <w:tcW w:w="1885" w:type="dxa"/>
          </w:tcPr>
          <w:p w14:paraId="7CFD648B" w14:textId="22726A84"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Root of Trust</w:t>
            </w:r>
          </w:p>
        </w:tc>
        <w:tc>
          <w:tcPr>
            <w:tcW w:w="3600" w:type="dxa"/>
          </w:tcPr>
          <w:p w14:paraId="00F4C94C" w14:textId="07783315"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Highest level of trust in certificate validation</w:t>
            </w:r>
          </w:p>
        </w:tc>
      </w:tr>
      <w:tr w:rsidR="10621A9E" w:rsidRPr="00756794" w14:paraId="5D78DAAD" w14:textId="77777777" w:rsidTr="00FE40A3">
        <w:trPr>
          <w:trHeight w:val="300"/>
        </w:trPr>
        <w:tc>
          <w:tcPr>
            <w:tcW w:w="1885" w:type="dxa"/>
          </w:tcPr>
          <w:p w14:paraId="0C510568" w14:textId="413F7F13"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Certificate Authority (CA)</w:t>
            </w:r>
          </w:p>
        </w:tc>
        <w:tc>
          <w:tcPr>
            <w:tcW w:w="3600" w:type="dxa"/>
          </w:tcPr>
          <w:p w14:paraId="15372233" w14:textId="58919538"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Trusted third party that issues digital certificates</w:t>
            </w:r>
          </w:p>
        </w:tc>
      </w:tr>
      <w:tr w:rsidR="10621A9E" w:rsidRPr="00756794" w14:paraId="11C5BAAB" w14:textId="77777777" w:rsidTr="00FE40A3">
        <w:trPr>
          <w:trHeight w:val="300"/>
        </w:trPr>
        <w:tc>
          <w:tcPr>
            <w:tcW w:w="1885" w:type="dxa"/>
          </w:tcPr>
          <w:p w14:paraId="6987C63F" w14:textId="421AA020"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Registration Authority (RA)</w:t>
            </w:r>
          </w:p>
        </w:tc>
        <w:tc>
          <w:tcPr>
            <w:tcW w:w="3600" w:type="dxa"/>
          </w:tcPr>
          <w:p w14:paraId="78E14AA1" w14:textId="4BFD38F9"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Requests identifying information from the user and forwards certificate request up to the CA to create a digital certificate</w:t>
            </w:r>
          </w:p>
        </w:tc>
      </w:tr>
      <w:tr w:rsidR="10621A9E" w:rsidRPr="00756794" w14:paraId="2B48C67B" w14:textId="77777777" w:rsidTr="00FE40A3">
        <w:trPr>
          <w:trHeight w:val="300"/>
        </w:trPr>
        <w:tc>
          <w:tcPr>
            <w:tcW w:w="1885" w:type="dxa"/>
          </w:tcPr>
          <w:p w14:paraId="52FBFD69" w14:textId="0C4F5689"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Certificate Signing Request (CSR)</w:t>
            </w:r>
          </w:p>
        </w:tc>
        <w:tc>
          <w:tcPr>
            <w:tcW w:w="3600" w:type="dxa"/>
          </w:tcPr>
          <w:p w14:paraId="74DAD1F4" w14:textId="36D43352"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A block of encoded text with information about the entity requesting the certificate</w:t>
            </w:r>
          </w:p>
        </w:tc>
      </w:tr>
      <w:tr w:rsidR="10621A9E" w:rsidRPr="00756794" w14:paraId="596228DC" w14:textId="77777777" w:rsidTr="00FE40A3">
        <w:trPr>
          <w:trHeight w:val="300"/>
        </w:trPr>
        <w:tc>
          <w:tcPr>
            <w:tcW w:w="1885" w:type="dxa"/>
          </w:tcPr>
          <w:p w14:paraId="7A4BD95D" w14:textId="6A2EA2E2"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Certificate Revocation List (CRL)</w:t>
            </w:r>
          </w:p>
        </w:tc>
        <w:tc>
          <w:tcPr>
            <w:tcW w:w="3600" w:type="dxa"/>
          </w:tcPr>
          <w:p w14:paraId="7DE6CABF" w14:textId="2E6F33A3"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List of all digital certificates that the certificate authority has already revoked</w:t>
            </w:r>
          </w:p>
        </w:tc>
      </w:tr>
      <w:tr w:rsidR="10621A9E" w:rsidRPr="00756794" w14:paraId="1E94C3AB" w14:textId="77777777" w:rsidTr="00FE40A3">
        <w:trPr>
          <w:trHeight w:val="300"/>
        </w:trPr>
        <w:tc>
          <w:tcPr>
            <w:tcW w:w="1885" w:type="dxa"/>
          </w:tcPr>
          <w:p w14:paraId="11D35918" w14:textId="158557D6"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Online Certificate Status Protocol (OCSP)</w:t>
            </w:r>
          </w:p>
        </w:tc>
        <w:tc>
          <w:tcPr>
            <w:tcW w:w="3600" w:type="dxa"/>
          </w:tcPr>
          <w:p w14:paraId="568E54EC" w14:textId="645D4267" w:rsidR="10621A9E" w:rsidRPr="00756794" w:rsidRDefault="585A23D1"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Determines certificate revocation status or any digital certificate using the certificate's serial number</w:t>
            </w:r>
          </w:p>
        </w:tc>
      </w:tr>
      <w:tr w:rsidR="10621A9E" w:rsidRPr="00756794" w14:paraId="518FC9F1" w14:textId="77777777" w:rsidTr="00FE40A3">
        <w:trPr>
          <w:trHeight w:val="300"/>
        </w:trPr>
        <w:tc>
          <w:tcPr>
            <w:tcW w:w="1885" w:type="dxa"/>
          </w:tcPr>
          <w:p w14:paraId="2FF5F1CF" w14:textId="335C85D5" w:rsidR="4D8DEB86" w:rsidRPr="00756794" w:rsidRDefault="6D8FE45E"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rPr>
              <w:t>Key Escrow</w:t>
            </w:r>
          </w:p>
        </w:tc>
        <w:tc>
          <w:tcPr>
            <w:tcW w:w="3600" w:type="dxa"/>
          </w:tcPr>
          <w:p w14:paraId="1C30A0BF" w14:textId="3F3087E9" w:rsidR="4D8DEB86" w:rsidRPr="00756794" w:rsidRDefault="6D8FE45E"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Storage of cryptographic keys in a secure, third-party location (escrow). Enables key retrieval in cases of key loss or for legal investigations</w:t>
            </w:r>
          </w:p>
        </w:tc>
      </w:tr>
    </w:tbl>
    <w:p w14:paraId="50597953" w14:textId="77777777" w:rsidR="002C6829" w:rsidRDefault="002C6829" w:rsidP="00F32AD4">
      <w:pPr>
        <w:spacing w:after="0" w:line="192" w:lineRule="auto"/>
        <w:ind w:right="-20"/>
        <w:rPr>
          <w:rFonts w:ascii="Arial" w:eastAsia="Aptos" w:hAnsi="Arial" w:cs="Arial"/>
          <w:color w:val="000000" w:themeColor="text1"/>
          <w:sz w:val="15"/>
          <w:szCs w:val="15"/>
        </w:rPr>
      </w:pPr>
    </w:p>
    <w:p w14:paraId="7B41EF8D" w14:textId="77777777" w:rsidR="006D5D16" w:rsidRDefault="006D5D16" w:rsidP="00F32AD4">
      <w:pPr>
        <w:spacing w:after="0" w:line="192" w:lineRule="auto"/>
        <w:ind w:right="-20"/>
        <w:rPr>
          <w:rFonts w:ascii="Arial" w:eastAsia="Aptos" w:hAnsi="Arial" w:cs="Arial"/>
          <w:b/>
          <w:bCs/>
          <w:color w:val="000000" w:themeColor="text1"/>
          <w:sz w:val="15"/>
          <w:szCs w:val="15"/>
        </w:rPr>
      </w:pPr>
    </w:p>
    <w:p w14:paraId="4B089DB5" w14:textId="77777777" w:rsidR="006D5D16" w:rsidRDefault="006D5D16" w:rsidP="00F32AD4">
      <w:pPr>
        <w:spacing w:after="0" w:line="192" w:lineRule="auto"/>
        <w:ind w:right="-20"/>
        <w:rPr>
          <w:rFonts w:ascii="Arial" w:eastAsia="Aptos" w:hAnsi="Arial" w:cs="Arial"/>
          <w:b/>
          <w:bCs/>
          <w:color w:val="000000" w:themeColor="text1"/>
          <w:sz w:val="15"/>
          <w:szCs w:val="15"/>
        </w:rPr>
      </w:pPr>
    </w:p>
    <w:p w14:paraId="52BB16D3" w14:textId="77777777" w:rsidR="006D5D16" w:rsidRDefault="006D5D16" w:rsidP="00F32AD4">
      <w:pPr>
        <w:spacing w:after="0" w:line="192" w:lineRule="auto"/>
        <w:ind w:right="-20"/>
        <w:rPr>
          <w:rFonts w:ascii="Arial" w:eastAsia="Aptos" w:hAnsi="Arial" w:cs="Arial"/>
          <w:b/>
          <w:bCs/>
          <w:color w:val="000000" w:themeColor="text1"/>
          <w:sz w:val="15"/>
          <w:szCs w:val="15"/>
        </w:rPr>
      </w:pPr>
    </w:p>
    <w:p w14:paraId="5589FAA1" w14:textId="249712DB" w:rsidR="268D192C" w:rsidRDefault="268D192C" w:rsidP="00F32AD4">
      <w:pPr>
        <w:spacing w:after="0" w:line="192" w:lineRule="auto"/>
        <w:ind w:right="-20"/>
        <w:rPr>
          <w:rFonts w:ascii="Arial" w:eastAsia="Aptos" w:hAnsi="Arial" w:cs="Arial"/>
          <w:b/>
          <w:bCs/>
          <w:color w:val="000000" w:themeColor="text1"/>
          <w:sz w:val="15"/>
          <w:szCs w:val="15"/>
        </w:rPr>
      </w:pPr>
      <w:r w:rsidRPr="00E94345">
        <w:rPr>
          <w:rFonts w:ascii="Arial" w:eastAsia="Aptos" w:hAnsi="Arial" w:cs="Arial"/>
          <w:b/>
          <w:bCs/>
          <w:color w:val="000000" w:themeColor="text1"/>
          <w:sz w:val="15"/>
          <w:szCs w:val="15"/>
        </w:rPr>
        <w:t>Sorted by security then speed</w:t>
      </w:r>
    </w:p>
    <w:p w14:paraId="73FC4FA2" w14:textId="77777777" w:rsidR="00E94345" w:rsidRPr="00E94345" w:rsidRDefault="00E94345" w:rsidP="00F32AD4">
      <w:pPr>
        <w:spacing w:after="0" w:line="192" w:lineRule="auto"/>
        <w:ind w:right="-20"/>
        <w:rPr>
          <w:rFonts w:ascii="Arial" w:eastAsia="Aptos" w:hAnsi="Arial" w:cs="Arial"/>
          <w:b/>
          <w:bCs/>
          <w:color w:val="000000" w:themeColor="text1"/>
          <w:sz w:val="15"/>
          <w:szCs w:val="15"/>
        </w:rPr>
      </w:pPr>
    </w:p>
    <w:tbl>
      <w:tblPr>
        <w:tblStyle w:val="TableGrid"/>
        <w:tblW w:w="5485" w:type="dxa"/>
        <w:tblLayout w:type="fixed"/>
        <w:tblLook w:val="06A0" w:firstRow="1" w:lastRow="0" w:firstColumn="1" w:lastColumn="0" w:noHBand="1" w:noVBand="1"/>
      </w:tblPr>
      <w:tblGrid>
        <w:gridCol w:w="2695"/>
        <w:gridCol w:w="2790"/>
      </w:tblGrid>
      <w:tr w:rsidR="0D320B27" w:rsidRPr="00756794" w14:paraId="14D2B29A" w14:textId="77777777" w:rsidTr="009664E2">
        <w:trPr>
          <w:trHeight w:val="300"/>
        </w:trPr>
        <w:tc>
          <w:tcPr>
            <w:tcW w:w="2695" w:type="dxa"/>
          </w:tcPr>
          <w:p w14:paraId="6960CE1E" w14:textId="56F85E5E" w:rsidR="46D93522" w:rsidRPr="00756794" w:rsidRDefault="66336866"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Symmetric Encryption Algorithms</w:t>
            </w:r>
          </w:p>
        </w:tc>
        <w:tc>
          <w:tcPr>
            <w:tcW w:w="2790" w:type="dxa"/>
          </w:tcPr>
          <w:p w14:paraId="1D9F633E" w14:textId="7C7A792C" w:rsidR="46D93522" w:rsidRPr="00756794" w:rsidRDefault="66336866"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Asymmetric Encryption Algorithms</w:t>
            </w:r>
          </w:p>
        </w:tc>
      </w:tr>
      <w:tr w:rsidR="0D320B27" w:rsidRPr="00756794" w14:paraId="100E4A38" w14:textId="77777777" w:rsidTr="009664E2">
        <w:trPr>
          <w:trHeight w:val="300"/>
        </w:trPr>
        <w:tc>
          <w:tcPr>
            <w:tcW w:w="2695" w:type="dxa"/>
          </w:tcPr>
          <w:p w14:paraId="38FB2742" w14:textId="3AB14FF0" w:rsidR="46D93522" w:rsidRPr="00756794" w:rsidRDefault="11329F45"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AES</w:t>
            </w:r>
          </w:p>
        </w:tc>
        <w:tc>
          <w:tcPr>
            <w:tcW w:w="2790" w:type="dxa"/>
          </w:tcPr>
          <w:p w14:paraId="0491667C" w14:textId="37DC91BF" w:rsidR="46D93522" w:rsidRPr="00756794" w:rsidRDefault="246F4C56"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ECC (Elliptic Curve Cryptography)</w:t>
            </w:r>
          </w:p>
        </w:tc>
      </w:tr>
      <w:tr w:rsidR="0D320B27" w:rsidRPr="00756794" w14:paraId="4117E68C" w14:textId="77777777" w:rsidTr="009664E2">
        <w:trPr>
          <w:trHeight w:val="300"/>
        </w:trPr>
        <w:tc>
          <w:tcPr>
            <w:tcW w:w="2695" w:type="dxa"/>
          </w:tcPr>
          <w:p w14:paraId="578E1AD8" w14:textId="46C5A119" w:rsidR="46D93522" w:rsidRPr="00756794" w:rsidRDefault="246F4C56"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Blowfish</w:t>
            </w:r>
          </w:p>
        </w:tc>
        <w:tc>
          <w:tcPr>
            <w:tcW w:w="2790" w:type="dxa"/>
          </w:tcPr>
          <w:p w14:paraId="03A84CA2" w14:textId="3DC458C1" w:rsidR="46D93522" w:rsidRPr="00756794" w:rsidRDefault="246F4C56"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RSA</w:t>
            </w:r>
          </w:p>
        </w:tc>
      </w:tr>
      <w:tr w:rsidR="0D320B27" w:rsidRPr="00756794" w14:paraId="72370346" w14:textId="77777777" w:rsidTr="009664E2">
        <w:trPr>
          <w:trHeight w:val="300"/>
        </w:trPr>
        <w:tc>
          <w:tcPr>
            <w:tcW w:w="2695" w:type="dxa"/>
          </w:tcPr>
          <w:p w14:paraId="244E70E1" w14:textId="057C6779" w:rsidR="46D93522" w:rsidRPr="00756794" w:rsidRDefault="66336866"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Triple DES</w:t>
            </w:r>
          </w:p>
        </w:tc>
        <w:tc>
          <w:tcPr>
            <w:tcW w:w="2790" w:type="dxa"/>
          </w:tcPr>
          <w:p w14:paraId="0A259A5C" w14:textId="35462168" w:rsidR="46D93522" w:rsidRPr="00756794" w:rsidRDefault="092E0A55"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Diffie-Hellman</w:t>
            </w:r>
          </w:p>
        </w:tc>
      </w:tr>
      <w:tr w:rsidR="0D320B27" w:rsidRPr="00756794" w14:paraId="1471774F" w14:textId="77777777" w:rsidTr="009664E2">
        <w:trPr>
          <w:trHeight w:val="300"/>
        </w:trPr>
        <w:tc>
          <w:tcPr>
            <w:tcW w:w="2695" w:type="dxa"/>
          </w:tcPr>
          <w:p w14:paraId="7B1674AB" w14:textId="51A3947B" w:rsidR="46D93522" w:rsidRPr="00756794" w:rsidRDefault="1AFD679B"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DES</w:t>
            </w:r>
          </w:p>
        </w:tc>
        <w:tc>
          <w:tcPr>
            <w:tcW w:w="2790" w:type="dxa"/>
          </w:tcPr>
          <w:p w14:paraId="299D99B2" w14:textId="1EC7D628" w:rsidR="46D93522" w:rsidRPr="00756794" w:rsidRDefault="3F2D3B81"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DSA</w:t>
            </w:r>
          </w:p>
        </w:tc>
      </w:tr>
    </w:tbl>
    <w:p w14:paraId="040766D9" w14:textId="77777777" w:rsidR="008073C5" w:rsidRDefault="008073C5" w:rsidP="008073C5">
      <w:pPr>
        <w:spacing w:after="0" w:line="192" w:lineRule="auto"/>
        <w:rPr>
          <w:rFonts w:ascii="Arial" w:eastAsia="Aptos" w:hAnsi="Arial" w:cs="Arial"/>
          <w:b/>
          <w:bCs/>
          <w:color w:val="000000" w:themeColor="text1"/>
          <w:sz w:val="15"/>
          <w:szCs w:val="15"/>
          <w:u w:val="single"/>
        </w:rPr>
      </w:pPr>
    </w:p>
    <w:p w14:paraId="2974C322" w14:textId="4ACF0BE0" w:rsidR="0D320B27" w:rsidRPr="00756794" w:rsidRDefault="0DD8AA0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Digital Certificates</w:t>
      </w:r>
      <w:r w:rsidR="00B564EC">
        <w:rPr>
          <w:rFonts w:ascii="Arial" w:eastAsia="Aptos" w:hAnsi="Arial" w:cs="Arial"/>
          <w:b/>
          <w:bCs/>
          <w:color w:val="000000" w:themeColor="text1"/>
          <w:sz w:val="15"/>
          <w:szCs w:val="15"/>
          <w:u w:val="single"/>
        </w:rPr>
        <w:t>:</w:t>
      </w:r>
    </w:p>
    <w:tbl>
      <w:tblPr>
        <w:tblStyle w:val="TableGrid"/>
        <w:tblW w:w="5485" w:type="dxa"/>
        <w:tblLayout w:type="fixed"/>
        <w:tblLook w:val="06A0" w:firstRow="1" w:lastRow="0" w:firstColumn="1" w:lastColumn="0" w:noHBand="1" w:noVBand="1"/>
      </w:tblPr>
      <w:tblGrid>
        <w:gridCol w:w="1795"/>
        <w:gridCol w:w="3690"/>
      </w:tblGrid>
      <w:tr w:rsidR="0D320B27" w:rsidRPr="00756794" w14:paraId="71E4F314" w14:textId="77777777" w:rsidTr="00C00166">
        <w:trPr>
          <w:trHeight w:val="300"/>
        </w:trPr>
        <w:tc>
          <w:tcPr>
            <w:tcW w:w="1795" w:type="dxa"/>
          </w:tcPr>
          <w:p w14:paraId="5E1A7570" w14:textId="334569B5"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Wildcard Certificate</w:t>
            </w:r>
          </w:p>
        </w:tc>
        <w:tc>
          <w:tcPr>
            <w:tcW w:w="3690" w:type="dxa"/>
          </w:tcPr>
          <w:p w14:paraId="447E58C9" w14:textId="1608DB00"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Allows multiple subdomains to use the same certificate</w:t>
            </w:r>
          </w:p>
        </w:tc>
      </w:tr>
      <w:tr w:rsidR="0D320B27" w:rsidRPr="00756794" w14:paraId="5F788084" w14:textId="77777777" w:rsidTr="00C00166">
        <w:trPr>
          <w:trHeight w:val="300"/>
        </w:trPr>
        <w:tc>
          <w:tcPr>
            <w:tcW w:w="1795" w:type="dxa"/>
          </w:tcPr>
          <w:p w14:paraId="6BDF2DE3" w14:textId="2B0A8706"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Self-Signed Certificates</w:t>
            </w:r>
          </w:p>
        </w:tc>
        <w:tc>
          <w:tcPr>
            <w:tcW w:w="3690" w:type="dxa"/>
          </w:tcPr>
          <w:p w14:paraId="279AD720" w14:textId="16AD0D9A"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Digital certificate that is signed by the same entity whose identity it certifies</w:t>
            </w:r>
          </w:p>
        </w:tc>
      </w:tr>
      <w:tr w:rsidR="0D320B27" w:rsidRPr="00756794" w14:paraId="5463CDF6" w14:textId="77777777" w:rsidTr="00C00166">
        <w:trPr>
          <w:trHeight w:val="300"/>
        </w:trPr>
        <w:tc>
          <w:tcPr>
            <w:tcW w:w="1795" w:type="dxa"/>
          </w:tcPr>
          <w:p w14:paraId="7B67E56E" w14:textId="5DA9296A"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Third-Party Certificates</w:t>
            </w:r>
          </w:p>
        </w:tc>
        <w:tc>
          <w:tcPr>
            <w:tcW w:w="3690" w:type="dxa"/>
          </w:tcPr>
          <w:p w14:paraId="57C2D216" w14:textId="0D114557"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Digital certificate issued and signed by trusted certificate authorities (CAs)</w:t>
            </w:r>
          </w:p>
        </w:tc>
      </w:tr>
      <w:tr w:rsidR="0D320B27" w:rsidRPr="00756794" w14:paraId="5208ABB2" w14:textId="77777777" w:rsidTr="00C00166">
        <w:trPr>
          <w:trHeight w:val="300"/>
        </w:trPr>
        <w:tc>
          <w:tcPr>
            <w:tcW w:w="1795" w:type="dxa"/>
          </w:tcPr>
          <w:p w14:paraId="261D8316" w14:textId="1149BF89"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Single-Sided and Dual-Sided Certificates</w:t>
            </w:r>
          </w:p>
        </w:tc>
        <w:tc>
          <w:tcPr>
            <w:tcW w:w="3690" w:type="dxa"/>
          </w:tcPr>
          <w:p w14:paraId="76332A45" w14:textId="3152FE99" w:rsidR="4C05091E" w:rsidRPr="008C5EE0" w:rsidRDefault="4C05091E" w:rsidP="008C5EE0">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rPr>
              <w:t>Single-sided</w:t>
            </w:r>
            <w:r w:rsidR="008C5EE0">
              <w:rPr>
                <w:rFonts w:ascii="Arial" w:eastAsia="Aptos" w:hAnsi="Arial" w:cs="Arial"/>
                <w:color w:val="000000" w:themeColor="text1"/>
                <w:sz w:val="15"/>
                <w:szCs w:val="15"/>
              </w:rPr>
              <w:t xml:space="preserve">: </w:t>
            </w:r>
            <w:r w:rsidRPr="008C5EE0">
              <w:rPr>
                <w:rFonts w:ascii="Arial" w:eastAsia="Aptos" w:hAnsi="Arial" w:cs="Arial"/>
                <w:color w:val="000000" w:themeColor="text1"/>
                <w:sz w:val="15"/>
                <w:szCs w:val="15"/>
              </w:rPr>
              <w:t>Only requires the server to be validated</w:t>
            </w:r>
          </w:p>
          <w:p w14:paraId="036DACE6" w14:textId="5716E21C" w:rsidR="4C05091E" w:rsidRPr="008C5EE0" w:rsidRDefault="4C05091E" w:rsidP="008C5EE0">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rPr>
              <w:t>Dual-sided</w:t>
            </w:r>
            <w:r w:rsidR="008C5EE0">
              <w:rPr>
                <w:rFonts w:ascii="Arial" w:eastAsia="Aptos" w:hAnsi="Arial" w:cs="Arial"/>
                <w:color w:val="000000" w:themeColor="text1"/>
                <w:sz w:val="15"/>
                <w:szCs w:val="15"/>
              </w:rPr>
              <w:t xml:space="preserve">: </w:t>
            </w:r>
            <w:r w:rsidRPr="008C5EE0">
              <w:rPr>
                <w:rFonts w:ascii="Arial" w:eastAsia="Aptos" w:hAnsi="Arial" w:cs="Arial"/>
                <w:color w:val="000000" w:themeColor="text1"/>
                <w:sz w:val="15"/>
                <w:szCs w:val="15"/>
              </w:rPr>
              <w:t>Both server and user validate each other</w:t>
            </w:r>
          </w:p>
        </w:tc>
      </w:tr>
    </w:tbl>
    <w:p w14:paraId="384AC17C" w14:textId="77777777" w:rsidR="004E56DF" w:rsidRDefault="004E56DF" w:rsidP="00810C7B">
      <w:pPr>
        <w:spacing w:line="192" w:lineRule="auto"/>
        <w:rPr>
          <w:rFonts w:ascii="Arial" w:eastAsia="Aptos" w:hAnsi="Arial" w:cs="Arial"/>
          <w:b/>
          <w:bCs/>
          <w:color w:val="000000" w:themeColor="text1"/>
          <w:sz w:val="15"/>
          <w:szCs w:val="15"/>
          <w:u w:val="single"/>
        </w:rPr>
      </w:pPr>
    </w:p>
    <w:p w14:paraId="0EF62DD7" w14:textId="5D8EBD77" w:rsidR="004E56DF" w:rsidRDefault="004E56DF" w:rsidP="00E20212">
      <w:pPr>
        <w:spacing w:after="0" w:line="192" w:lineRule="auto"/>
        <w:rPr>
          <w:rFonts w:ascii="Arial" w:eastAsia="Aptos" w:hAnsi="Arial" w:cs="Arial"/>
          <w:b/>
          <w:bCs/>
          <w:color w:val="000000" w:themeColor="text1"/>
          <w:sz w:val="15"/>
          <w:szCs w:val="15"/>
          <w:u w:val="single"/>
        </w:rPr>
      </w:pPr>
      <w:r>
        <w:rPr>
          <w:rFonts w:ascii="Arial" w:eastAsia="Aptos" w:hAnsi="Arial" w:cs="Arial"/>
          <w:b/>
          <w:bCs/>
          <w:color w:val="000000" w:themeColor="text1"/>
          <w:sz w:val="15"/>
          <w:szCs w:val="15"/>
          <w:u w:val="single"/>
        </w:rPr>
        <w:t>Cryptographic Attacks:</w:t>
      </w:r>
    </w:p>
    <w:p w14:paraId="4A2A0EB4" w14:textId="77777777" w:rsidR="00E20212" w:rsidRDefault="00E20212" w:rsidP="00E20212">
      <w:pPr>
        <w:spacing w:after="0" w:line="192" w:lineRule="auto"/>
        <w:rPr>
          <w:rFonts w:ascii="Arial" w:eastAsia="Aptos" w:hAnsi="Arial" w:cs="Arial"/>
          <w:b/>
          <w:bCs/>
          <w:color w:val="000000" w:themeColor="text1"/>
          <w:sz w:val="15"/>
          <w:szCs w:val="15"/>
          <w:u w:val="single"/>
        </w:rPr>
      </w:pPr>
    </w:p>
    <w:p w14:paraId="5E79A8CF" w14:textId="04C05170" w:rsidR="004E56DF" w:rsidRDefault="00CD4529" w:rsidP="00E20212">
      <w:pPr>
        <w:pStyle w:val="ListParagraph"/>
        <w:numPr>
          <w:ilvl w:val="0"/>
          <w:numId w:val="4"/>
        </w:numPr>
        <w:spacing w:line="192" w:lineRule="auto"/>
        <w:rPr>
          <w:rFonts w:ascii="Arial" w:eastAsia="Aptos" w:hAnsi="Arial" w:cs="Arial"/>
          <w:color w:val="000000" w:themeColor="text1"/>
          <w:sz w:val="15"/>
          <w:szCs w:val="15"/>
        </w:rPr>
      </w:pPr>
      <w:r w:rsidRPr="00935F8D">
        <w:rPr>
          <w:rFonts w:ascii="Arial" w:eastAsia="Aptos" w:hAnsi="Arial" w:cs="Arial"/>
          <w:b/>
          <w:bCs/>
          <w:color w:val="000000" w:themeColor="text1"/>
          <w:sz w:val="15"/>
          <w:szCs w:val="15"/>
        </w:rPr>
        <w:t>Downgrade Attack:</w:t>
      </w:r>
      <w:r w:rsidRPr="00CD4529">
        <w:rPr>
          <w:rFonts w:ascii="Arial" w:eastAsia="Aptos" w:hAnsi="Arial" w:cs="Arial"/>
          <w:color w:val="000000" w:themeColor="text1"/>
          <w:sz w:val="15"/>
          <w:szCs w:val="15"/>
        </w:rPr>
        <w:t xml:space="preserve"> F</w:t>
      </w:r>
      <w:r w:rsidRPr="00CD4529">
        <w:rPr>
          <w:rFonts w:ascii="Arial" w:eastAsia="Aptos" w:hAnsi="Arial" w:cs="Arial"/>
          <w:color w:val="000000" w:themeColor="text1"/>
          <w:sz w:val="15"/>
          <w:szCs w:val="15"/>
        </w:rPr>
        <w:t>orces a system or communication channel to abandon a more secure protocol or algorithm in favor of an older, less secure one.</w:t>
      </w:r>
    </w:p>
    <w:p w14:paraId="650F9863" w14:textId="086EB073" w:rsidR="00CD4529" w:rsidRDefault="00CD4529" w:rsidP="00E20212">
      <w:pPr>
        <w:pStyle w:val="ListParagraph"/>
        <w:numPr>
          <w:ilvl w:val="0"/>
          <w:numId w:val="4"/>
        </w:numPr>
        <w:spacing w:line="192" w:lineRule="auto"/>
        <w:rPr>
          <w:rFonts w:ascii="Arial" w:eastAsia="Aptos" w:hAnsi="Arial" w:cs="Arial"/>
          <w:color w:val="000000" w:themeColor="text1"/>
          <w:sz w:val="15"/>
          <w:szCs w:val="15"/>
        </w:rPr>
      </w:pPr>
      <w:r w:rsidRPr="00935F8D">
        <w:rPr>
          <w:rFonts w:ascii="Arial" w:eastAsia="Aptos" w:hAnsi="Arial" w:cs="Arial"/>
          <w:b/>
          <w:bCs/>
          <w:color w:val="000000" w:themeColor="text1"/>
          <w:sz w:val="15"/>
          <w:szCs w:val="15"/>
        </w:rPr>
        <w:t>Collision Attack</w:t>
      </w:r>
      <w:r>
        <w:rPr>
          <w:rFonts w:ascii="Arial" w:eastAsia="Aptos" w:hAnsi="Arial" w:cs="Arial"/>
          <w:color w:val="000000" w:themeColor="text1"/>
          <w:sz w:val="15"/>
          <w:szCs w:val="15"/>
        </w:rPr>
        <w:t xml:space="preserve">: </w:t>
      </w:r>
      <w:r w:rsidR="008073C5">
        <w:rPr>
          <w:rFonts w:ascii="Arial" w:eastAsia="Aptos" w:hAnsi="Arial" w:cs="Arial"/>
          <w:color w:val="000000" w:themeColor="text1"/>
          <w:sz w:val="15"/>
          <w:szCs w:val="15"/>
        </w:rPr>
        <w:t>A</w:t>
      </w:r>
      <w:r w:rsidRPr="00CD4529">
        <w:rPr>
          <w:rFonts w:ascii="Arial" w:eastAsia="Aptos" w:hAnsi="Arial" w:cs="Arial"/>
          <w:color w:val="000000" w:themeColor="text1"/>
          <w:sz w:val="15"/>
          <w:szCs w:val="15"/>
        </w:rPr>
        <w:t>ims to find two different inputs to a cryptographic hash function that produce the same output (hash value).</w:t>
      </w:r>
    </w:p>
    <w:p w14:paraId="063725CC" w14:textId="30244DFC" w:rsidR="00CD4529" w:rsidRPr="00CD4529" w:rsidRDefault="008073C5" w:rsidP="00E20212">
      <w:pPr>
        <w:pStyle w:val="ListParagraph"/>
        <w:numPr>
          <w:ilvl w:val="0"/>
          <w:numId w:val="4"/>
        </w:numPr>
        <w:spacing w:line="192" w:lineRule="auto"/>
        <w:rPr>
          <w:rFonts w:ascii="Arial" w:eastAsia="Aptos" w:hAnsi="Arial" w:cs="Arial"/>
          <w:color w:val="000000" w:themeColor="text1"/>
          <w:sz w:val="15"/>
          <w:szCs w:val="15"/>
        </w:rPr>
      </w:pPr>
      <w:r w:rsidRPr="00935F8D">
        <w:rPr>
          <w:rFonts w:ascii="Arial" w:eastAsia="Aptos" w:hAnsi="Arial" w:cs="Arial"/>
          <w:b/>
          <w:bCs/>
          <w:color w:val="000000" w:themeColor="text1"/>
          <w:sz w:val="15"/>
          <w:szCs w:val="15"/>
        </w:rPr>
        <w:t>Birthday Attack:</w:t>
      </w:r>
      <w:r>
        <w:rPr>
          <w:rFonts w:ascii="Arial" w:eastAsia="Aptos" w:hAnsi="Arial" w:cs="Arial"/>
          <w:color w:val="000000" w:themeColor="text1"/>
          <w:sz w:val="15"/>
          <w:szCs w:val="15"/>
        </w:rPr>
        <w:t xml:space="preserve"> E</w:t>
      </w:r>
      <w:r w:rsidRPr="008073C5">
        <w:rPr>
          <w:rFonts w:ascii="Arial" w:eastAsia="Aptos" w:hAnsi="Arial" w:cs="Arial"/>
          <w:color w:val="000000" w:themeColor="text1"/>
          <w:sz w:val="15"/>
          <w:szCs w:val="15"/>
        </w:rPr>
        <w:t>xploits the mathematics of probability to increase the chances of finding a collision within a cryptographic hash function, thus undermining its security.</w:t>
      </w:r>
    </w:p>
    <w:p w14:paraId="1E4A847D" w14:textId="6F3269AC" w:rsidR="0D320B27" w:rsidRPr="00810C7B" w:rsidRDefault="4C05091E" w:rsidP="00810C7B">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Threat Actors</w:t>
      </w:r>
      <w:r w:rsidR="00B564EC">
        <w:rPr>
          <w:rFonts w:ascii="Arial" w:eastAsia="Aptos" w:hAnsi="Arial" w:cs="Arial"/>
          <w:b/>
          <w:bCs/>
          <w:color w:val="000000" w:themeColor="text1"/>
          <w:sz w:val="15"/>
          <w:szCs w:val="15"/>
          <w:u w:val="single"/>
        </w:rPr>
        <w:t>:</w:t>
      </w:r>
    </w:p>
    <w:tbl>
      <w:tblPr>
        <w:tblStyle w:val="TableGrid"/>
        <w:tblW w:w="5485" w:type="dxa"/>
        <w:tblLayout w:type="fixed"/>
        <w:tblLook w:val="06A0" w:firstRow="1" w:lastRow="0" w:firstColumn="1" w:lastColumn="0" w:noHBand="1" w:noVBand="1"/>
      </w:tblPr>
      <w:tblGrid>
        <w:gridCol w:w="1410"/>
        <w:gridCol w:w="2275"/>
        <w:gridCol w:w="1800"/>
      </w:tblGrid>
      <w:tr w:rsidR="00810C7B" w:rsidRPr="00756794" w14:paraId="034DF6AF" w14:textId="77777777" w:rsidTr="00C00166">
        <w:trPr>
          <w:trHeight w:val="300"/>
        </w:trPr>
        <w:tc>
          <w:tcPr>
            <w:tcW w:w="1410" w:type="dxa"/>
          </w:tcPr>
          <w:p w14:paraId="5F231B39" w14:textId="2554C13F" w:rsidR="00810C7B" w:rsidRPr="00756794" w:rsidRDefault="00AA15EB" w:rsidP="00F32AD4">
            <w:pPr>
              <w:spacing w:line="192" w:lineRule="auto"/>
              <w:rPr>
                <w:rFonts w:ascii="Arial" w:eastAsia="Aptos" w:hAnsi="Arial" w:cs="Arial"/>
                <w:b/>
                <w:bCs/>
                <w:color w:val="000000" w:themeColor="text1"/>
                <w:sz w:val="15"/>
                <w:szCs w:val="15"/>
              </w:rPr>
            </w:pPr>
            <w:r>
              <w:rPr>
                <w:rFonts w:ascii="Arial" w:eastAsia="Aptos" w:hAnsi="Arial" w:cs="Arial"/>
                <w:b/>
                <w:bCs/>
                <w:color w:val="000000" w:themeColor="text1"/>
                <w:sz w:val="15"/>
                <w:szCs w:val="15"/>
              </w:rPr>
              <w:t>Type</w:t>
            </w:r>
          </w:p>
        </w:tc>
        <w:tc>
          <w:tcPr>
            <w:tcW w:w="2275" w:type="dxa"/>
          </w:tcPr>
          <w:p w14:paraId="60D84620" w14:textId="34BAFDB1" w:rsidR="00810C7B" w:rsidRPr="00AA15EB" w:rsidRDefault="00AA15EB" w:rsidP="00F32AD4">
            <w:pPr>
              <w:spacing w:line="192" w:lineRule="auto"/>
              <w:rPr>
                <w:rFonts w:ascii="Arial" w:eastAsia="Aptos" w:hAnsi="Arial" w:cs="Arial"/>
                <w:b/>
                <w:bCs/>
                <w:color w:val="000000" w:themeColor="text1"/>
                <w:sz w:val="15"/>
                <w:szCs w:val="15"/>
              </w:rPr>
            </w:pPr>
            <w:r w:rsidRPr="00AA15EB">
              <w:rPr>
                <w:rFonts w:ascii="Arial" w:eastAsia="Aptos" w:hAnsi="Arial" w:cs="Arial"/>
                <w:b/>
                <w:bCs/>
                <w:color w:val="000000" w:themeColor="text1"/>
                <w:sz w:val="15"/>
                <w:szCs w:val="15"/>
              </w:rPr>
              <w:t>Description</w:t>
            </w:r>
          </w:p>
        </w:tc>
        <w:tc>
          <w:tcPr>
            <w:tcW w:w="1800" w:type="dxa"/>
          </w:tcPr>
          <w:p w14:paraId="64073375" w14:textId="40E00EDC" w:rsidR="00810C7B" w:rsidRPr="00AA15EB" w:rsidRDefault="00AA15EB" w:rsidP="00F32AD4">
            <w:pPr>
              <w:spacing w:line="192" w:lineRule="auto"/>
              <w:rPr>
                <w:rFonts w:ascii="Arial" w:eastAsia="Aptos" w:hAnsi="Arial" w:cs="Arial"/>
                <w:b/>
                <w:bCs/>
                <w:color w:val="000000" w:themeColor="text1"/>
                <w:sz w:val="15"/>
                <w:szCs w:val="15"/>
              </w:rPr>
            </w:pPr>
            <w:r w:rsidRPr="00AA15EB">
              <w:rPr>
                <w:rFonts w:ascii="Arial" w:eastAsia="Aptos" w:hAnsi="Arial" w:cs="Arial"/>
                <w:b/>
                <w:bCs/>
                <w:color w:val="000000" w:themeColor="text1"/>
                <w:sz w:val="15"/>
                <w:szCs w:val="15"/>
              </w:rPr>
              <w:t>Sophistication and Capability</w:t>
            </w:r>
          </w:p>
        </w:tc>
      </w:tr>
      <w:tr w:rsidR="0D320B27" w:rsidRPr="00756794" w14:paraId="61DA4BB9" w14:textId="77777777" w:rsidTr="00C00166">
        <w:trPr>
          <w:trHeight w:val="300"/>
        </w:trPr>
        <w:tc>
          <w:tcPr>
            <w:tcW w:w="1410" w:type="dxa"/>
          </w:tcPr>
          <w:p w14:paraId="75D3A218" w14:textId="64DAAE02" w:rsidR="4C05091E" w:rsidRPr="00756794" w:rsidRDefault="4C05091E"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Nation-state actor</w:t>
            </w:r>
            <w:r w:rsidR="04D48EF3" w:rsidRPr="00756794">
              <w:rPr>
                <w:rFonts w:ascii="Arial" w:eastAsia="Aptos" w:hAnsi="Arial" w:cs="Arial"/>
                <w:b/>
                <w:bCs/>
                <w:color w:val="000000" w:themeColor="text1"/>
                <w:sz w:val="15"/>
                <w:szCs w:val="15"/>
              </w:rPr>
              <w:t xml:space="preserve"> and Advanced Persistent Threats</w:t>
            </w:r>
          </w:p>
        </w:tc>
        <w:tc>
          <w:tcPr>
            <w:tcW w:w="2275" w:type="dxa"/>
          </w:tcPr>
          <w:p w14:paraId="533466BC" w14:textId="7542DA6C"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Highly skilled attackers sponsored by governments for cyber espionage or warfare</w:t>
            </w:r>
          </w:p>
        </w:tc>
        <w:tc>
          <w:tcPr>
            <w:tcW w:w="1800" w:type="dxa"/>
          </w:tcPr>
          <w:p w14:paraId="78B516AB" w14:textId="31B8AF3F" w:rsidR="4C05091E" w:rsidRPr="00756794" w:rsidRDefault="4C05091E"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High sophistication and</w:t>
            </w:r>
            <w:r w:rsidR="5C4B8433" w:rsidRPr="00756794">
              <w:rPr>
                <w:rFonts w:ascii="Arial" w:eastAsia="Aptos" w:hAnsi="Arial" w:cs="Arial"/>
                <w:color w:val="000000" w:themeColor="text1"/>
                <w:sz w:val="15"/>
                <w:szCs w:val="15"/>
              </w:rPr>
              <w:t xml:space="preserve"> high</w:t>
            </w:r>
            <w:r w:rsidRPr="00756794">
              <w:rPr>
                <w:rFonts w:ascii="Arial" w:eastAsia="Aptos" w:hAnsi="Arial" w:cs="Arial"/>
                <w:color w:val="000000" w:themeColor="text1"/>
                <w:sz w:val="15"/>
                <w:szCs w:val="15"/>
              </w:rPr>
              <w:t xml:space="preserve"> capability</w:t>
            </w:r>
          </w:p>
        </w:tc>
      </w:tr>
      <w:tr w:rsidR="0D320B27" w:rsidRPr="00756794" w14:paraId="562ED61B" w14:textId="77777777" w:rsidTr="00C00166">
        <w:trPr>
          <w:trHeight w:val="300"/>
        </w:trPr>
        <w:tc>
          <w:tcPr>
            <w:tcW w:w="1410" w:type="dxa"/>
          </w:tcPr>
          <w:p w14:paraId="27A3D30F" w14:textId="38A5D2FB"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Unskilled attacker</w:t>
            </w:r>
          </w:p>
        </w:tc>
        <w:tc>
          <w:tcPr>
            <w:tcW w:w="2275" w:type="dxa"/>
          </w:tcPr>
          <w:p w14:paraId="1D0D327C" w14:textId="7997C830" w:rsidR="4C05091E" w:rsidRPr="00756794" w:rsidRDefault="4C05091E"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Limited technical expertise, use readily available tools. Also known as a “script kiddie”</w:t>
            </w:r>
          </w:p>
        </w:tc>
        <w:tc>
          <w:tcPr>
            <w:tcW w:w="1800" w:type="dxa"/>
          </w:tcPr>
          <w:p w14:paraId="160AD31A" w14:textId="1D8FB98B" w:rsidR="4C05091E" w:rsidRPr="00756794" w:rsidRDefault="4C05091E"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Low sophistication and</w:t>
            </w:r>
            <w:r w:rsidR="4962D8A6" w:rsidRPr="00756794">
              <w:rPr>
                <w:rFonts w:ascii="Arial" w:eastAsia="Aptos" w:hAnsi="Arial" w:cs="Arial"/>
                <w:color w:val="000000" w:themeColor="text1"/>
                <w:sz w:val="15"/>
                <w:szCs w:val="15"/>
              </w:rPr>
              <w:t xml:space="preserve"> low</w:t>
            </w:r>
            <w:r w:rsidRPr="00756794">
              <w:rPr>
                <w:rFonts w:ascii="Arial" w:eastAsia="Aptos" w:hAnsi="Arial" w:cs="Arial"/>
                <w:color w:val="000000" w:themeColor="text1"/>
                <w:sz w:val="15"/>
                <w:szCs w:val="15"/>
              </w:rPr>
              <w:t xml:space="preserve"> capability</w:t>
            </w:r>
          </w:p>
        </w:tc>
      </w:tr>
      <w:tr w:rsidR="0D320B27" w:rsidRPr="00756794" w14:paraId="1D54BA56" w14:textId="77777777" w:rsidTr="00C00166">
        <w:trPr>
          <w:trHeight w:val="300"/>
        </w:trPr>
        <w:tc>
          <w:tcPr>
            <w:tcW w:w="1410" w:type="dxa"/>
          </w:tcPr>
          <w:p w14:paraId="11D3D657" w14:textId="244620B6"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Hacktivist</w:t>
            </w:r>
          </w:p>
        </w:tc>
        <w:tc>
          <w:tcPr>
            <w:tcW w:w="2275" w:type="dxa"/>
          </w:tcPr>
          <w:p w14:paraId="77EFBD06" w14:textId="292F6914"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Driven by political, social, or environmental ideologies</w:t>
            </w:r>
          </w:p>
        </w:tc>
        <w:tc>
          <w:tcPr>
            <w:tcW w:w="1800" w:type="dxa"/>
          </w:tcPr>
          <w:p w14:paraId="035B9B11" w14:textId="131BD27C" w:rsidR="368FBB2C" w:rsidRPr="00756794" w:rsidRDefault="21876DBF"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Medium sophistication and medium capability</w:t>
            </w:r>
          </w:p>
        </w:tc>
      </w:tr>
      <w:tr w:rsidR="0D320B27" w:rsidRPr="00756794" w14:paraId="4AE2B703" w14:textId="77777777" w:rsidTr="00C00166">
        <w:trPr>
          <w:trHeight w:val="300"/>
        </w:trPr>
        <w:tc>
          <w:tcPr>
            <w:tcW w:w="1410" w:type="dxa"/>
          </w:tcPr>
          <w:p w14:paraId="3C7B8FF6" w14:textId="52F992B0"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Insider threat</w:t>
            </w:r>
          </w:p>
        </w:tc>
        <w:tc>
          <w:tcPr>
            <w:tcW w:w="2275" w:type="dxa"/>
          </w:tcPr>
          <w:p w14:paraId="1A6B35A4" w14:textId="70F64076"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Security threats originating from within the organization</w:t>
            </w:r>
          </w:p>
        </w:tc>
        <w:tc>
          <w:tcPr>
            <w:tcW w:w="1800" w:type="dxa"/>
          </w:tcPr>
          <w:p w14:paraId="6E83011A" w14:textId="2E90D938" w:rsidR="4C05091E" w:rsidRPr="00756794" w:rsidRDefault="4749CB53"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High to l</w:t>
            </w:r>
            <w:r w:rsidR="4C05091E" w:rsidRPr="00756794">
              <w:rPr>
                <w:rFonts w:ascii="Arial" w:eastAsia="Aptos" w:hAnsi="Arial" w:cs="Arial"/>
                <w:color w:val="000000" w:themeColor="text1"/>
                <w:sz w:val="15"/>
                <w:szCs w:val="15"/>
              </w:rPr>
              <w:t>ow sophistication but high capability</w:t>
            </w:r>
          </w:p>
        </w:tc>
      </w:tr>
      <w:tr w:rsidR="0D320B27" w:rsidRPr="00756794" w14:paraId="640E5567" w14:textId="77777777" w:rsidTr="00C00166">
        <w:trPr>
          <w:trHeight w:val="300"/>
        </w:trPr>
        <w:tc>
          <w:tcPr>
            <w:tcW w:w="1410" w:type="dxa"/>
          </w:tcPr>
          <w:p w14:paraId="59FBD700" w14:textId="51FE0043"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Organized crime</w:t>
            </w:r>
          </w:p>
        </w:tc>
        <w:tc>
          <w:tcPr>
            <w:tcW w:w="2275" w:type="dxa"/>
          </w:tcPr>
          <w:p w14:paraId="3282A5E2" w14:textId="7BBD1402"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Execute cyberattacks for financial gain (e.g., ransomware, identity theft)</w:t>
            </w:r>
          </w:p>
        </w:tc>
        <w:tc>
          <w:tcPr>
            <w:tcW w:w="1800" w:type="dxa"/>
          </w:tcPr>
          <w:p w14:paraId="002FA4A7" w14:textId="06884797" w:rsidR="7C7DC958" w:rsidRPr="00756794" w:rsidRDefault="0BB754CD"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High sophistication and high capability</w:t>
            </w:r>
          </w:p>
        </w:tc>
      </w:tr>
      <w:tr w:rsidR="0D320B27" w:rsidRPr="00756794" w14:paraId="1D99F067" w14:textId="77777777" w:rsidTr="00C00166">
        <w:trPr>
          <w:trHeight w:val="300"/>
        </w:trPr>
        <w:tc>
          <w:tcPr>
            <w:tcW w:w="1410" w:type="dxa"/>
          </w:tcPr>
          <w:p w14:paraId="3FE161A9" w14:textId="16EDA9A4"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b/>
                <w:bCs/>
                <w:color w:val="000000" w:themeColor="text1"/>
                <w:sz w:val="15"/>
                <w:szCs w:val="15"/>
              </w:rPr>
              <w:t>Shadow IT</w:t>
            </w:r>
          </w:p>
        </w:tc>
        <w:tc>
          <w:tcPr>
            <w:tcW w:w="2275" w:type="dxa"/>
          </w:tcPr>
          <w:p w14:paraId="7EAB73E7" w14:textId="50E90601" w:rsidR="4C05091E" w:rsidRPr="00756794" w:rsidRDefault="4C05091E"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IT systems, devices, software, or services managed without explicit organizational approval</w:t>
            </w:r>
          </w:p>
        </w:tc>
        <w:tc>
          <w:tcPr>
            <w:tcW w:w="1800" w:type="dxa"/>
          </w:tcPr>
          <w:p w14:paraId="1063C765" w14:textId="0CA3FC1E" w:rsidR="14136FC6" w:rsidRPr="00756794" w:rsidRDefault="1DC7714A"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Varies</w:t>
            </w:r>
          </w:p>
        </w:tc>
      </w:tr>
    </w:tbl>
    <w:p w14:paraId="23E84078" w14:textId="77777777" w:rsidR="008073C5" w:rsidRDefault="008073C5" w:rsidP="00562796">
      <w:pPr>
        <w:spacing w:after="0" w:line="192" w:lineRule="auto"/>
        <w:rPr>
          <w:rFonts w:ascii="Arial" w:eastAsia="Aptos" w:hAnsi="Arial" w:cs="Arial"/>
          <w:b/>
          <w:bCs/>
          <w:color w:val="000000" w:themeColor="text1"/>
          <w:sz w:val="15"/>
          <w:szCs w:val="15"/>
          <w:u w:val="single"/>
        </w:rPr>
      </w:pPr>
    </w:p>
    <w:p w14:paraId="7BF57941" w14:textId="0B8261A2" w:rsidR="35E00AA5" w:rsidRPr="00756794" w:rsidRDefault="35E00AA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Bluetooth Attacks</w:t>
      </w:r>
      <w:r w:rsidR="00B564EC">
        <w:rPr>
          <w:rFonts w:ascii="Arial" w:eastAsia="Aptos" w:hAnsi="Arial" w:cs="Arial"/>
          <w:b/>
          <w:bCs/>
          <w:color w:val="000000" w:themeColor="text1"/>
          <w:sz w:val="15"/>
          <w:szCs w:val="15"/>
          <w:u w:val="single"/>
        </w:rPr>
        <w:t>:</w:t>
      </w:r>
    </w:p>
    <w:tbl>
      <w:tblPr>
        <w:tblStyle w:val="TableGrid"/>
        <w:tblW w:w="5485" w:type="dxa"/>
        <w:tblLayout w:type="fixed"/>
        <w:tblLook w:val="06A0" w:firstRow="1" w:lastRow="0" w:firstColumn="1" w:lastColumn="0" w:noHBand="1" w:noVBand="1"/>
      </w:tblPr>
      <w:tblGrid>
        <w:gridCol w:w="1165"/>
        <w:gridCol w:w="4320"/>
      </w:tblGrid>
      <w:tr w:rsidR="0D320B27" w:rsidRPr="00756794" w14:paraId="1D749FF2" w14:textId="77777777" w:rsidTr="007E4CFA">
        <w:trPr>
          <w:trHeight w:val="300"/>
        </w:trPr>
        <w:tc>
          <w:tcPr>
            <w:tcW w:w="1165" w:type="dxa"/>
          </w:tcPr>
          <w:p w14:paraId="4DFD526F" w14:textId="6EF84F31" w:rsidR="35E00AA5" w:rsidRPr="00756794" w:rsidRDefault="35E00AA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rPr>
              <w:t>Bluejacking</w:t>
            </w:r>
          </w:p>
        </w:tc>
        <w:tc>
          <w:tcPr>
            <w:tcW w:w="4320" w:type="dxa"/>
          </w:tcPr>
          <w:p w14:paraId="346276AE" w14:textId="76BCD991"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 xml:space="preserve">This is a </w:t>
            </w:r>
            <w:bookmarkStart w:id="1" w:name="_Int_Bbs9muF4"/>
            <w:r w:rsidRPr="00756794">
              <w:rPr>
                <w:rFonts w:ascii="Arial" w:eastAsia="Aptos" w:hAnsi="Arial" w:cs="Arial"/>
                <w:color w:val="1F1F1F"/>
                <w:sz w:val="15"/>
                <w:szCs w:val="15"/>
              </w:rPr>
              <w:t>relatively harmless</w:t>
            </w:r>
            <w:bookmarkEnd w:id="1"/>
            <w:r w:rsidRPr="00756794">
              <w:rPr>
                <w:rFonts w:ascii="Arial" w:eastAsia="Aptos" w:hAnsi="Arial" w:cs="Arial"/>
                <w:color w:val="1F1F1F"/>
                <w:sz w:val="15"/>
                <w:szCs w:val="15"/>
              </w:rPr>
              <w:t xml:space="preserve"> attack that involves sending unsolicited messages to nearby Bluetooth devices</w:t>
            </w:r>
          </w:p>
        </w:tc>
      </w:tr>
      <w:tr w:rsidR="0D320B27" w:rsidRPr="00756794" w14:paraId="427F74A2" w14:textId="77777777" w:rsidTr="007E4CFA">
        <w:trPr>
          <w:trHeight w:val="300"/>
        </w:trPr>
        <w:tc>
          <w:tcPr>
            <w:tcW w:w="1165" w:type="dxa"/>
          </w:tcPr>
          <w:p w14:paraId="3F2FC2E8" w14:textId="1D80C546" w:rsidR="35E00AA5" w:rsidRPr="00756794" w:rsidRDefault="35E00AA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rPr>
              <w:t>Bluesnarfing</w:t>
            </w:r>
          </w:p>
        </w:tc>
        <w:tc>
          <w:tcPr>
            <w:tcW w:w="4320" w:type="dxa"/>
          </w:tcPr>
          <w:p w14:paraId="4D25D01E" w14:textId="0E8F6587"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 xml:space="preserve">This is a more serious attack that involves stealing data from another Bluetooth device, such as contact lists, emails, </w:t>
            </w:r>
            <w:r w:rsidR="008F1172">
              <w:rPr>
                <w:rFonts w:ascii="Arial" w:eastAsia="Aptos" w:hAnsi="Arial" w:cs="Arial"/>
                <w:color w:val="1F1F1F"/>
                <w:sz w:val="15"/>
                <w:szCs w:val="15"/>
              </w:rPr>
              <w:t xml:space="preserve">or </w:t>
            </w:r>
            <w:r w:rsidRPr="00756794">
              <w:rPr>
                <w:rFonts w:ascii="Arial" w:eastAsia="Aptos" w:hAnsi="Arial" w:cs="Arial"/>
                <w:color w:val="1F1F1F"/>
                <w:sz w:val="15"/>
                <w:szCs w:val="15"/>
              </w:rPr>
              <w:t>photos</w:t>
            </w:r>
          </w:p>
        </w:tc>
      </w:tr>
      <w:tr w:rsidR="0D320B27" w:rsidRPr="00756794" w14:paraId="6941236C" w14:textId="77777777" w:rsidTr="007E4CFA">
        <w:trPr>
          <w:trHeight w:val="300"/>
        </w:trPr>
        <w:tc>
          <w:tcPr>
            <w:tcW w:w="1165" w:type="dxa"/>
          </w:tcPr>
          <w:p w14:paraId="034A41E3" w14:textId="3DB7A9E5" w:rsidR="35E00AA5" w:rsidRPr="00756794" w:rsidRDefault="35E00AA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rPr>
              <w:t>Bluebugging</w:t>
            </w:r>
          </w:p>
        </w:tc>
        <w:tc>
          <w:tcPr>
            <w:tcW w:w="4320" w:type="dxa"/>
          </w:tcPr>
          <w:p w14:paraId="4F086A03" w14:textId="7FF1B515"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This is an even more advanced attack that allows the attacker to take complete control of another Bluetooth device</w:t>
            </w:r>
          </w:p>
        </w:tc>
      </w:tr>
    </w:tbl>
    <w:p w14:paraId="0D89163A" w14:textId="77777777" w:rsidR="008073C5" w:rsidRDefault="008073C5" w:rsidP="00562796">
      <w:pPr>
        <w:spacing w:after="0" w:line="192" w:lineRule="auto"/>
        <w:rPr>
          <w:rFonts w:ascii="Arial" w:hAnsi="Arial" w:cs="Arial"/>
          <w:sz w:val="15"/>
          <w:szCs w:val="15"/>
        </w:rPr>
      </w:pPr>
    </w:p>
    <w:p w14:paraId="6B9E1742" w14:textId="13D2801A" w:rsidR="35E00AA5" w:rsidRPr="00756794" w:rsidRDefault="35E00AA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Threat Vectors</w:t>
      </w:r>
      <w:r w:rsidR="00B564EC">
        <w:rPr>
          <w:rFonts w:ascii="Arial" w:eastAsia="Aptos" w:hAnsi="Arial" w:cs="Arial"/>
          <w:b/>
          <w:bCs/>
          <w:color w:val="000000" w:themeColor="text1"/>
          <w:sz w:val="15"/>
          <w:szCs w:val="15"/>
          <w:u w:val="single"/>
        </w:rPr>
        <w:t>:</w:t>
      </w:r>
    </w:p>
    <w:tbl>
      <w:tblPr>
        <w:tblStyle w:val="TableGrid"/>
        <w:tblW w:w="5485" w:type="dxa"/>
        <w:tblLayout w:type="fixed"/>
        <w:tblLook w:val="06A0" w:firstRow="1" w:lastRow="0" w:firstColumn="1" w:lastColumn="0" w:noHBand="1" w:noVBand="1"/>
      </w:tblPr>
      <w:tblGrid>
        <w:gridCol w:w="1435"/>
        <w:gridCol w:w="4050"/>
      </w:tblGrid>
      <w:tr w:rsidR="0D320B27" w:rsidRPr="00756794" w14:paraId="20C7A13A" w14:textId="77777777" w:rsidTr="0035195D">
        <w:trPr>
          <w:trHeight w:val="300"/>
        </w:trPr>
        <w:tc>
          <w:tcPr>
            <w:tcW w:w="1435" w:type="dxa"/>
          </w:tcPr>
          <w:p w14:paraId="6D153B07" w14:textId="02A4C6CC"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Message-Based</w:t>
            </w:r>
          </w:p>
        </w:tc>
        <w:tc>
          <w:tcPr>
            <w:tcW w:w="4050" w:type="dxa"/>
          </w:tcPr>
          <w:p w14:paraId="03AAB749" w14:textId="4E605900" w:rsidR="35E00AA5" w:rsidRPr="00756794" w:rsidRDefault="35E00AA5"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Email</w:t>
            </w:r>
          </w:p>
          <w:p w14:paraId="1CEE7E1F" w14:textId="2A1C9D38" w:rsidR="35E00AA5" w:rsidRPr="00756794" w:rsidRDefault="35E00AA5"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Short Message Service (SMS)</w:t>
            </w:r>
          </w:p>
          <w:p w14:paraId="204FB9B1" w14:textId="3D073BD0" w:rsidR="35E00AA5" w:rsidRPr="00756794" w:rsidRDefault="35E00AA5" w:rsidP="00F32AD4">
            <w:pPr>
              <w:spacing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Instant Messaging (IM)</w:t>
            </w:r>
          </w:p>
        </w:tc>
      </w:tr>
      <w:tr w:rsidR="0D320B27" w:rsidRPr="00756794" w14:paraId="1883790D" w14:textId="77777777" w:rsidTr="0035195D">
        <w:trPr>
          <w:trHeight w:val="300"/>
        </w:trPr>
        <w:tc>
          <w:tcPr>
            <w:tcW w:w="1435" w:type="dxa"/>
          </w:tcPr>
          <w:p w14:paraId="50A41CDD" w14:textId="7BA6E43E"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Image-Based</w:t>
            </w:r>
          </w:p>
        </w:tc>
        <w:tc>
          <w:tcPr>
            <w:tcW w:w="4050" w:type="dxa"/>
          </w:tcPr>
          <w:p w14:paraId="1E606292" w14:textId="322E60CA"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Hidden malware in images, steganography hiding secrets, manipulated photos for misinformation campaigns.</w:t>
            </w:r>
          </w:p>
        </w:tc>
      </w:tr>
      <w:tr w:rsidR="0D320B27" w:rsidRPr="00756794" w14:paraId="106DCC51" w14:textId="77777777" w:rsidTr="0035195D">
        <w:trPr>
          <w:trHeight w:val="300"/>
        </w:trPr>
        <w:tc>
          <w:tcPr>
            <w:tcW w:w="1435" w:type="dxa"/>
          </w:tcPr>
          <w:p w14:paraId="6A850548" w14:textId="32BA18EF"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File-Based</w:t>
            </w:r>
          </w:p>
        </w:tc>
        <w:tc>
          <w:tcPr>
            <w:tcW w:w="4050" w:type="dxa"/>
          </w:tcPr>
          <w:p w14:paraId="73F3F10E" w14:textId="4F77E6D5"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Infected downloads, trojan horse attachments, malicious macros in documents can install malware or steal data.</w:t>
            </w:r>
          </w:p>
        </w:tc>
      </w:tr>
      <w:tr w:rsidR="0D320B27" w:rsidRPr="00756794" w14:paraId="3A51FC66" w14:textId="77777777" w:rsidTr="0035195D">
        <w:trPr>
          <w:trHeight w:val="300"/>
        </w:trPr>
        <w:tc>
          <w:tcPr>
            <w:tcW w:w="1435" w:type="dxa"/>
          </w:tcPr>
          <w:p w14:paraId="33E16E55" w14:textId="71169BD1"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Voice Call</w:t>
            </w:r>
          </w:p>
        </w:tc>
        <w:tc>
          <w:tcPr>
            <w:tcW w:w="4050" w:type="dxa"/>
          </w:tcPr>
          <w:p w14:paraId="5B365F36" w14:textId="5C7B5A68"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 xml:space="preserve">Vishing </w:t>
            </w:r>
            <w:bookmarkStart w:id="2" w:name="_Int_EpRW3K6Y"/>
            <w:r w:rsidRPr="00756794">
              <w:rPr>
                <w:rFonts w:ascii="Arial" w:eastAsia="Aptos" w:hAnsi="Arial" w:cs="Arial"/>
                <w:color w:val="1F1F1F"/>
                <w:sz w:val="15"/>
                <w:szCs w:val="15"/>
              </w:rPr>
              <w:t>scams</w:t>
            </w:r>
            <w:bookmarkEnd w:id="2"/>
            <w:r w:rsidRPr="00756794">
              <w:rPr>
                <w:rFonts w:ascii="Arial" w:eastAsia="Aptos" w:hAnsi="Arial" w:cs="Arial"/>
                <w:color w:val="1F1F1F"/>
                <w:sz w:val="15"/>
                <w:szCs w:val="15"/>
              </w:rPr>
              <w:t xml:space="preserve"> impersonating trusted entities, voice phishing to capture sensitive information during calls.</w:t>
            </w:r>
          </w:p>
        </w:tc>
      </w:tr>
      <w:tr w:rsidR="0D320B27" w:rsidRPr="00756794" w14:paraId="4E6776C9" w14:textId="77777777" w:rsidTr="0035195D">
        <w:trPr>
          <w:trHeight w:val="300"/>
        </w:trPr>
        <w:tc>
          <w:tcPr>
            <w:tcW w:w="1435" w:type="dxa"/>
          </w:tcPr>
          <w:p w14:paraId="3FEFDFAE" w14:textId="39A81483"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Removable Device</w:t>
            </w:r>
          </w:p>
        </w:tc>
        <w:tc>
          <w:tcPr>
            <w:tcW w:w="4050" w:type="dxa"/>
          </w:tcPr>
          <w:p w14:paraId="6CB62D11" w14:textId="272C7866"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Lost or stolen USB drives, compromised external hard drives can leak data or introduce malware</w:t>
            </w:r>
          </w:p>
        </w:tc>
      </w:tr>
      <w:tr w:rsidR="0D320B27" w:rsidRPr="00756794" w14:paraId="38E1699A" w14:textId="77777777" w:rsidTr="0035195D">
        <w:trPr>
          <w:trHeight w:val="300"/>
        </w:trPr>
        <w:tc>
          <w:tcPr>
            <w:tcW w:w="1435" w:type="dxa"/>
          </w:tcPr>
          <w:p w14:paraId="06FD19AC" w14:textId="32E7BB9B"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Vulnerable Software</w:t>
            </w:r>
          </w:p>
        </w:tc>
        <w:tc>
          <w:tcPr>
            <w:tcW w:w="4050" w:type="dxa"/>
          </w:tcPr>
          <w:p w14:paraId="6EFC1809" w14:textId="5FE50B26"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Unpatched applications with known security holes leave systems open to exploits and attacks.</w:t>
            </w:r>
          </w:p>
        </w:tc>
      </w:tr>
      <w:tr w:rsidR="0D320B27" w:rsidRPr="00756794" w14:paraId="0FB024F3" w14:textId="77777777" w:rsidTr="0035195D">
        <w:trPr>
          <w:trHeight w:val="300"/>
        </w:trPr>
        <w:tc>
          <w:tcPr>
            <w:tcW w:w="1435" w:type="dxa"/>
          </w:tcPr>
          <w:p w14:paraId="0E2B63CD" w14:textId="0E15AD5E"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Unsupported Systems and Applications</w:t>
            </w:r>
          </w:p>
        </w:tc>
        <w:tc>
          <w:tcPr>
            <w:tcW w:w="4050" w:type="dxa"/>
          </w:tcPr>
          <w:p w14:paraId="59E20372" w14:textId="49EE6729"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Outdated software lacking security updates creates critical vulnerabilities for attackers.</w:t>
            </w:r>
          </w:p>
        </w:tc>
      </w:tr>
      <w:tr w:rsidR="0D320B27" w:rsidRPr="00756794" w14:paraId="61D21BAD" w14:textId="77777777" w:rsidTr="0035195D">
        <w:trPr>
          <w:trHeight w:val="300"/>
        </w:trPr>
        <w:tc>
          <w:tcPr>
            <w:tcW w:w="1435" w:type="dxa"/>
          </w:tcPr>
          <w:p w14:paraId="0FE9E6B1" w14:textId="5BC67432"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Unsecure Networks</w:t>
            </w:r>
          </w:p>
        </w:tc>
        <w:tc>
          <w:tcPr>
            <w:tcW w:w="4050" w:type="dxa"/>
          </w:tcPr>
          <w:p w14:paraId="4820263C" w14:textId="24CD9F9C"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1F1F1F"/>
                <w:sz w:val="15"/>
                <w:szCs w:val="15"/>
              </w:rPr>
              <w:t>Public Wi-Fi, weak encryption,</w:t>
            </w:r>
            <w:r w:rsidR="15F18AA2" w:rsidRPr="00756794">
              <w:rPr>
                <w:rFonts w:ascii="Arial" w:eastAsia="Aptos" w:hAnsi="Arial" w:cs="Arial"/>
                <w:color w:val="1F1F1F"/>
                <w:sz w:val="15"/>
                <w:szCs w:val="15"/>
              </w:rPr>
              <w:t xml:space="preserve"> and</w:t>
            </w:r>
            <w:r w:rsidRPr="00756794">
              <w:rPr>
                <w:rFonts w:ascii="Arial" w:eastAsia="Aptos" w:hAnsi="Arial" w:cs="Arial"/>
                <w:color w:val="1F1F1F"/>
                <w:sz w:val="15"/>
                <w:szCs w:val="15"/>
              </w:rPr>
              <w:t xml:space="preserve"> lack of authentication </w:t>
            </w:r>
            <w:bookmarkStart w:id="3" w:name="_Int_Pj1a0Lo8"/>
            <w:r w:rsidR="43BA83EF" w:rsidRPr="00756794">
              <w:rPr>
                <w:rFonts w:ascii="Arial" w:eastAsia="Aptos" w:hAnsi="Arial" w:cs="Arial"/>
                <w:color w:val="1F1F1F"/>
                <w:sz w:val="15"/>
                <w:szCs w:val="15"/>
              </w:rPr>
              <w:t>exposes</w:t>
            </w:r>
            <w:bookmarkEnd w:id="3"/>
            <w:r w:rsidRPr="00756794">
              <w:rPr>
                <w:rFonts w:ascii="Arial" w:eastAsia="Aptos" w:hAnsi="Arial" w:cs="Arial"/>
                <w:color w:val="1F1F1F"/>
                <w:sz w:val="15"/>
                <w:szCs w:val="15"/>
              </w:rPr>
              <w:t xml:space="preserve"> sensitive data to eavesdropping and manipulation.</w:t>
            </w:r>
          </w:p>
        </w:tc>
      </w:tr>
    </w:tbl>
    <w:p w14:paraId="34C63762" w14:textId="77777777" w:rsidR="00562796" w:rsidRDefault="00562796" w:rsidP="00A42684">
      <w:pPr>
        <w:spacing w:line="192" w:lineRule="auto"/>
        <w:rPr>
          <w:rFonts w:ascii="Arial" w:eastAsia="Aptos" w:hAnsi="Arial" w:cs="Arial"/>
          <w:b/>
          <w:bCs/>
          <w:color w:val="000000" w:themeColor="text1"/>
          <w:sz w:val="15"/>
          <w:szCs w:val="15"/>
          <w:u w:val="single"/>
        </w:rPr>
      </w:pPr>
    </w:p>
    <w:p w14:paraId="161F0492" w14:textId="77777777" w:rsidR="006D5D16" w:rsidRDefault="006D5D16" w:rsidP="00A42684">
      <w:pPr>
        <w:spacing w:line="192" w:lineRule="auto"/>
        <w:rPr>
          <w:rFonts w:ascii="Arial" w:eastAsia="Aptos" w:hAnsi="Arial" w:cs="Arial"/>
          <w:b/>
          <w:bCs/>
          <w:color w:val="000000" w:themeColor="text1"/>
          <w:sz w:val="15"/>
          <w:szCs w:val="15"/>
          <w:u w:val="single"/>
        </w:rPr>
      </w:pPr>
    </w:p>
    <w:p w14:paraId="73BB5068" w14:textId="6E67907D" w:rsidR="00A42684" w:rsidRPr="00756794" w:rsidRDefault="00A42684" w:rsidP="00A4268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Malware Types</w:t>
      </w:r>
      <w:r w:rsidR="00B564EC">
        <w:rPr>
          <w:rFonts w:ascii="Arial" w:eastAsia="Aptos" w:hAnsi="Arial" w:cs="Arial"/>
          <w:b/>
          <w:bCs/>
          <w:color w:val="000000" w:themeColor="text1"/>
          <w:sz w:val="15"/>
          <w:szCs w:val="15"/>
          <w:u w:val="single"/>
        </w:rPr>
        <w:t>:</w:t>
      </w:r>
    </w:p>
    <w:tbl>
      <w:tblPr>
        <w:tblStyle w:val="TableGrid"/>
        <w:tblW w:w="5485" w:type="dxa"/>
        <w:tblLayout w:type="fixed"/>
        <w:tblLook w:val="06A0" w:firstRow="1" w:lastRow="0" w:firstColumn="1" w:lastColumn="0" w:noHBand="1" w:noVBand="1"/>
      </w:tblPr>
      <w:tblGrid>
        <w:gridCol w:w="1255"/>
        <w:gridCol w:w="4230"/>
      </w:tblGrid>
      <w:tr w:rsidR="00A42684" w:rsidRPr="00756794" w14:paraId="12A13DC5" w14:textId="77777777" w:rsidTr="00C00166">
        <w:trPr>
          <w:trHeight w:val="300"/>
        </w:trPr>
        <w:tc>
          <w:tcPr>
            <w:tcW w:w="1255" w:type="dxa"/>
          </w:tcPr>
          <w:p w14:paraId="740896D8"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Ransomware</w:t>
            </w:r>
          </w:p>
        </w:tc>
        <w:tc>
          <w:tcPr>
            <w:tcW w:w="4230" w:type="dxa"/>
          </w:tcPr>
          <w:p w14:paraId="088FE06C"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Encrypts files and demands ransom for decryption</w:t>
            </w:r>
          </w:p>
        </w:tc>
      </w:tr>
      <w:tr w:rsidR="00A42684" w:rsidRPr="00756794" w14:paraId="59C70BC5" w14:textId="77777777" w:rsidTr="00C00166">
        <w:trPr>
          <w:trHeight w:val="300"/>
        </w:trPr>
        <w:tc>
          <w:tcPr>
            <w:tcW w:w="1255" w:type="dxa"/>
          </w:tcPr>
          <w:p w14:paraId="4ECB5A53"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Trojan</w:t>
            </w:r>
          </w:p>
        </w:tc>
        <w:tc>
          <w:tcPr>
            <w:tcW w:w="4230" w:type="dxa"/>
          </w:tcPr>
          <w:p w14:paraId="6A54FEFC"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Disguises itself as legitimate software to gain access</w:t>
            </w:r>
          </w:p>
        </w:tc>
      </w:tr>
      <w:tr w:rsidR="00A42684" w:rsidRPr="00756794" w14:paraId="78FAE1D2" w14:textId="77777777" w:rsidTr="00C00166">
        <w:trPr>
          <w:trHeight w:val="300"/>
        </w:trPr>
        <w:tc>
          <w:tcPr>
            <w:tcW w:w="1255" w:type="dxa"/>
          </w:tcPr>
          <w:p w14:paraId="441B78EE"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Worm</w:t>
            </w:r>
          </w:p>
        </w:tc>
        <w:tc>
          <w:tcPr>
            <w:tcW w:w="4230" w:type="dxa"/>
          </w:tcPr>
          <w:p w14:paraId="6CFB1FAB"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Replicates itself and spreads within a network</w:t>
            </w:r>
          </w:p>
        </w:tc>
      </w:tr>
      <w:tr w:rsidR="00D37D82" w:rsidRPr="00756794" w14:paraId="340BEDB0" w14:textId="77777777" w:rsidTr="00C00166">
        <w:trPr>
          <w:trHeight w:val="300"/>
        </w:trPr>
        <w:tc>
          <w:tcPr>
            <w:tcW w:w="1255" w:type="dxa"/>
          </w:tcPr>
          <w:p w14:paraId="53367F9D" w14:textId="77777777" w:rsidR="00D37D82" w:rsidRPr="00756794" w:rsidRDefault="00D37D82"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Virus</w:t>
            </w:r>
          </w:p>
        </w:tc>
        <w:tc>
          <w:tcPr>
            <w:tcW w:w="4230" w:type="dxa"/>
          </w:tcPr>
          <w:p w14:paraId="6CCA9D92" w14:textId="702F41A3" w:rsidR="00D37D82" w:rsidRPr="00756794" w:rsidRDefault="00D37D82" w:rsidP="0081043F">
            <w:pPr>
              <w:rPr>
                <w:rFonts w:ascii="Arial" w:eastAsia="Aptos" w:hAnsi="Arial" w:cs="Arial"/>
                <w:sz w:val="15"/>
                <w:szCs w:val="15"/>
              </w:rPr>
            </w:pPr>
            <w:r w:rsidRPr="00756794">
              <w:rPr>
                <w:rFonts w:ascii="Arial" w:eastAsia="Aptos" w:hAnsi="Arial" w:cs="Arial"/>
                <w:color w:val="1F1F1F"/>
                <w:sz w:val="15"/>
                <w:szCs w:val="15"/>
              </w:rPr>
              <w:t xml:space="preserve">Self-replicating malicious code that damages </w:t>
            </w:r>
            <w:r w:rsidR="00486685" w:rsidRPr="00756794">
              <w:rPr>
                <w:rFonts w:ascii="Arial" w:eastAsia="Aptos" w:hAnsi="Arial" w:cs="Arial"/>
                <w:color w:val="1F1F1F"/>
                <w:sz w:val="15"/>
                <w:szCs w:val="15"/>
              </w:rPr>
              <w:t>systems</w:t>
            </w:r>
            <w:r w:rsidR="00486685">
              <w:rPr>
                <w:rFonts w:ascii="Arial" w:eastAsia="Aptos" w:hAnsi="Arial" w:cs="Arial"/>
                <w:color w:val="1F1F1F"/>
                <w:sz w:val="15"/>
                <w:szCs w:val="15"/>
              </w:rPr>
              <w:t xml:space="preserve"> but</w:t>
            </w:r>
            <w:r>
              <w:rPr>
                <w:rFonts w:ascii="Arial" w:eastAsia="Aptos" w:hAnsi="Arial" w:cs="Arial"/>
                <w:color w:val="1F1F1F"/>
                <w:sz w:val="15"/>
                <w:szCs w:val="15"/>
              </w:rPr>
              <w:t xml:space="preserve"> does not necessarily spread itself across a network like a worm.</w:t>
            </w:r>
            <w:r w:rsidR="00486685">
              <w:rPr>
                <w:rFonts w:ascii="Arial" w:eastAsia="Aptos" w:hAnsi="Arial" w:cs="Arial"/>
                <w:color w:val="1F1F1F"/>
                <w:sz w:val="15"/>
                <w:szCs w:val="15"/>
              </w:rPr>
              <w:t xml:space="preserve"> (Usually limited to a single system)</w:t>
            </w:r>
          </w:p>
        </w:tc>
      </w:tr>
      <w:tr w:rsidR="00A42684" w:rsidRPr="00756794" w14:paraId="226889EE" w14:textId="77777777" w:rsidTr="00C00166">
        <w:trPr>
          <w:trHeight w:val="300"/>
        </w:trPr>
        <w:tc>
          <w:tcPr>
            <w:tcW w:w="1255" w:type="dxa"/>
          </w:tcPr>
          <w:p w14:paraId="4BB63B7C"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Spyware</w:t>
            </w:r>
          </w:p>
        </w:tc>
        <w:tc>
          <w:tcPr>
            <w:tcW w:w="4230" w:type="dxa"/>
          </w:tcPr>
          <w:p w14:paraId="2914EA2D"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Steals sensitive information without your knowledge</w:t>
            </w:r>
          </w:p>
        </w:tc>
      </w:tr>
      <w:tr w:rsidR="00A42684" w:rsidRPr="00756794" w14:paraId="448DC28A" w14:textId="77777777" w:rsidTr="00C00166">
        <w:trPr>
          <w:trHeight w:val="300"/>
        </w:trPr>
        <w:tc>
          <w:tcPr>
            <w:tcW w:w="1255" w:type="dxa"/>
          </w:tcPr>
          <w:p w14:paraId="1F80312D"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Bloatware</w:t>
            </w:r>
          </w:p>
        </w:tc>
        <w:tc>
          <w:tcPr>
            <w:tcW w:w="4230" w:type="dxa"/>
          </w:tcPr>
          <w:p w14:paraId="13EB4A4A"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Unnecessary software that consumes resources</w:t>
            </w:r>
          </w:p>
        </w:tc>
      </w:tr>
      <w:tr w:rsidR="00A42684" w:rsidRPr="00756794" w14:paraId="257DCAF4" w14:textId="77777777" w:rsidTr="00C00166">
        <w:trPr>
          <w:trHeight w:val="300"/>
        </w:trPr>
        <w:tc>
          <w:tcPr>
            <w:tcW w:w="1255" w:type="dxa"/>
          </w:tcPr>
          <w:p w14:paraId="1BD00F08"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Keylogger</w:t>
            </w:r>
          </w:p>
        </w:tc>
        <w:tc>
          <w:tcPr>
            <w:tcW w:w="4230" w:type="dxa"/>
          </w:tcPr>
          <w:p w14:paraId="17DD727C"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Records keystrokes for password theft</w:t>
            </w:r>
          </w:p>
        </w:tc>
      </w:tr>
      <w:tr w:rsidR="00A42684" w:rsidRPr="00756794" w14:paraId="64BA8A51" w14:textId="77777777" w:rsidTr="00C00166">
        <w:trPr>
          <w:trHeight w:val="300"/>
        </w:trPr>
        <w:tc>
          <w:tcPr>
            <w:tcW w:w="1255" w:type="dxa"/>
          </w:tcPr>
          <w:p w14:paraId="65DFA630"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Logic Bomb</w:t>
            </w:r>
          </w:p>
        </w:tc>
        <w:tc>
          <w:tcPr>
            <w:tcW w:w="4230" w:type="dxa"/>
          </w:tcPr>
          <w:p w14:paraId="4FF77E71"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Triggers malicious actions when specific conditions are met</w:t>
            </w:r>
          </w:p>
        </w:tc>
      </w:tr>
      <w:tr w:rsidR="00A42684" w:rsidRPr="00756794" w14:paraId="3A3109AF" w14:textId="77777777" w:rsidTr="00C00166">
        <w:trPr>
          <w:trHeight w:val="300"/>
        </w:trPr>
        <w:tc>
          <w:tcPr>
            <w:tcW w:w="1255" w:type="dxa"/>
          </w:tcPr>
          <w:p w14:paraId="63593A63" w14:textId="77777777" w:rsidR="00A42684" w:rsidRPr="00756794" w:rsidRDefault="00A42684" w:rsidP="0081043F">
            <w:pPr>
              <w:rPr>
                <w:rFonts w:ascii="Arial" w:eastAsia="Aptos" w:hAnsi="Arial" w:cs="Arial"/>
                <w:b/>
                <w:bCs/>
                <w:color w:val="1F1F1F"/>
                <w:sz w:val="15"/>
                <w:szCs w:val="15"/>
              </w:rPr>
            </w:pPr>
            <w:r w:rsidRPr="00756794">
              <w:rPr>
                <w:rFonts w:ascii="Arial" w:eastAsia="Aptos" w:hAnsi="Arial" w:cs="Arial"/>
                <w:b/>
                <w:bCs/>
                <w:color w:val="1F1F1F"/>
                <w:sz w:val="15"/>
                <w:szCs w:val="15"/>
              </w:rPr>
              <w:t>Rootkit</w:t>
            </w:r>
          </w:p>
        </w:tc>
        <w:tc>
          <w:tcPr>
            <w:tcW w:w="4230" w:type="dxa"/>
          </w:tcPr>
          <w:p w14:paraId="7121D68E" w14:textId="77777777" w:rsidR="00A42684" w:rsidRPr="00756794" w:rsidRDefault="00A42684" w:rsidP="0081043F">
            <w:pPr>
              <w:rPr>
                <w:rFonts w:ascii="Arial" w:eastAsia="Aptos" w:hAnsi="Arial" w:cs="Arial"/>
                <w:sz w:val="15"/>
                <w:szCs w:val="15"/>
              </w:rPr>
            </w:pPr>
            <w:r w:rsidRPr="00756794">
              <w:rPr>
                <w:rFonts w:ascii="Arial" w:eastAsia="Aptos" w:hAnsi="Arial" w:cs="Arial"/>
                <w:color w:val="1F1F1F"/>
                <w:sz w:val="15"/>
                <w:szCs w:val="15"/>
              </w:rPr>
              <w:t>Grants attackers hidden access and control</w:t>
            </w:r>
          </w:p>
        </w:tc>
      </w:tr>
    </w:tbl>
    <w:p w14:paraId="58705F52" w14:textId="77777777" w:rsidR="00AC191E" w:rsidRDefault="00AC191E" w:rsidP="00AC191E">
      <w:pPr>
        <w:spacing w:after="0" w:line="192" w:lineRule="auto"/>
        <w:rPr>
          <w:rFonts w:ascii="Arial" w:eastAsia="Aptos" w:hAnsi="Arial" w:cs="Arial"/>
          <w:b/>
          <w:bCs/>
          <w:color w:val="000000" w:themeColor="text1"/>
          <w:sz w:val="15"/>
          <w:szCs w:val="15"/>
        </w:rPr>
      </w:pPr>
    </w:p>
    <w:p w14:paraId="2A4A1BD9" w14:textId="1459E9F0" w:rsidR="35E00AA5" w:rsidRPr="0035195D" w:rsidRDefault="35E00AA5" w:rsidP="00F32AD4">
      <w:pPr>
        <w:spacing w:line="192" w:lineRule="auto"/>
        <w:rPr>
          <w:rFonts w:ascii="Arial" w:eastAsia="Aptos" w:hAnsi="Arial" w:cs="Arial"/>
          <w:b/>
          <w:bCs/>
          <w:color w:val="000000" w:themeColor="text1"/>
          <w:sz w:val="15"/>
          <w:szCs w:val="15"/>
          <w:u w:val="single"/>
        </w:rPr>
      </w:pPr>
      <w:r w:rsidRPr="0035195D">
        <w:rPr>
          <w:rFonts w:ascii="Arial" w:eastAsia="Aptos" w:hAnsi="Arial" w:cs="Arial"/>
          <w:b/>
          <w:bCs/>
          <w:color w:val="000000" w:themeColor="text1"/>
          <w:sz w:val="15"/>
          <w:szCs w:val="15"/>
          <w:u w:val="single"/>
        </w:rPr>
        <w:t>Race Conditions</w:t>
      </w:r>
      <w:r w:rsidR="00B564EC">
        <w:rPr>
          <w:rFonts w:ascii="Arial" w:eastAsia="Aptos" w:hAnsi="Arial" w:cs="Arial"/>
          <w:b/>
          <w:bCs/>
          <w:color w:val="000000" w:themeColor="text1"/>
          <w:sz w:val="15"/>
          <w:szCs w:val="15"/>
          <w:u w:val="single"/>
        </w:rPr>
        <w:t>:</w:t>
      </w:r>
    </w:p>
    <w:p w14:paraId="711828F2" w14:textId="7C146569" w:rsidR="00F92DAE" w:rsidRPr="00350FF0" w:rsidRDefault="35E00AA5" w:rsidP="00AC62F3">
      <w:pPr>
        <w:pStyle w:val="ListParagraph"/>
        <w:numPr>
          <w:ilvl w:val="0"/>
          <w:numId w:val="4"/>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Time-of-check</w:t>
      </w:r>
      <w:r w:rsidR="00985659">
        <w:rPr>
          <w:rFonts w:ascii="Arial" w:eastAsia="Aptos" w:hAnsi="Arial" w:cs="Arial"/>
          <w:b/>
          <w:bCs/>
          <w:color w:val="000000" w:themeColor="text1"/>
          <w:sz w:val="15"/>
          <w:szCs w:val="15"/>
        </w:rPr>
        <w:t xml:space="preserve"> and Time-of-use</w:t>
      </w:r>
      <w:r w:rsidRPr="00350FF0">
        <w:rPr>
          <w:rFonts w:ascii="Arial" w:eastAsia="Aptos" w:hAnsi="Arial" w:cs="Arial"/>
          <w:b/>
          <w:bCs/>
          <w:color w:val="000000" w:themeColor="text1"/>
          <w:sz w:val="15"/>
          <w:szCs w:val="15"/>
        </w:rPr>
        <w:t xml:space="preserve"> (TOC</w:t>
      </w:r>
      <w:r w:rsidR="00985659">
        <w:rPr>
          <w:rFonts w:ascii="Arial" w:eastAsia="Aptos" w:hAnsi="Arial" w:cs="Arial"/>
          <w:b/>
          <w:bCs/>
          <w:color w:val="000000" w:themeColor="text1"/>
          <w:sz w:val="15"/>
          <w:szCs w:val="15"/>
        </w:rPr>
        <w:t xml:space="preserve"> </w:t>
      </w:r>
      <w:r w:rsidR="00EC234F">
        <w:rPr>
          <w:rFonts w:ascii="Arial" w:eastAsia="Aptos" w:hAnsi="Arial" w:cs="Arial"/>
          <w:b/>
          <w:bCs/>
          <w:color w:val="000000" w:themeColor="text1"/>
          <w:sz w:val="15"/>
          <w:szCs w:val="15"/>
        </w:rPr>
        <w:t xml:space="preserve">&amp; </w:t>
      </w:r>
      <w:r w:rsidR="00985659">
        <w:rPr>
          <w:rFonts w:ascii="Arial" w:eastAsia="Aptos" w:hAnsi="Arial" w:cs="Arial"/>
          <w:b/>
          <w:bCs/>
          <w:color w:val="000000" w:themeColor="text1"/>
          <w:sz w:val="15"/>
          <w:szCs w:val="15"/>
        </w:rPr>
        <w:t>TOU</w:t>
      </w:r>
      <w:r w:rsidRPr="00350FF0">
        <w:rPr>
          <w:rFonts w:ascii="Arial" w:eastAsia="Aptos" w:hAnsi="Arial" w:cs="Arial"/>
          <w:b/>
          <w:bCs/>
          <w:color w:val="000000" w:themeColor="text1"/>
          <w:sz w:val="15"/>
          <w:szCs w:val="15"/>
        </w:rPr>
        <w:t>)</w:t>
      </w:r>
    </w:p>
    <w:p w14:paraId="14513768" w14:textId="32AD6836" w:rsidR="00985659" w:rsidRPr="00985659" w:rsidRDefault="35E00AA5" w:rsidP="00AC62F3">
      <w:pPr>
        <w:pStyle w:val="ListParagraph"/>
        <w:numPr>
          <w:ilvl w:val="1"/>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Attackers manipulate a resource's state after it is checked but before it is used</w:t>
      </w:r>
    </w:p>
    <w:p w14:paraId="6BBEBEF4" w14:textId="658F2C6D" w:rsidR="00B564EC" w:rsidRPr="00985659" w:rsidRDefault="35E00AA5" w:rsidP="00AC62F3">
      <w:pPr>
        <w:pStyle w:val="ListParagraph"/>
        <w:numPr>
          <w:ilvl w:val="1"/>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For example, overdrawing a bank account due to a time delay between checking and transferring funds</w:t>
      </w:r>
    </w:p>
    <w:p w14:paraId="6B739430" w14:textId="1ED1A54A" w:rsidR="35E00AA5" w:rsidRPr="0035195D" w:rsidRDefault="35E00AA5" w:rsidP="00F32AD4">
      <w:pPr>
        <w:spacing w:line="192" w:lineRule="auto"/>
        <w:rPr>
          <w:rFonts w:ascii="Arial" w:eastAsia="Aptos" w:hAnsi="Arial" w:cs="Arial"/>
          <w:color w:val="000000" w:themeColor="text1"/>
          <w:sz w:val="15"/>
          <w:szCs w:val="15"/>
          <w:u w:val="single"/>
        </w:rPr>
      </w:pPr>
      <w:r w:rsidRPr="0035195D">
        <w:rPr>
          <w:rFonts w:ascii="Arial" w:eastAsia="Aptos" w:hAnsi="Arial" w:cs="Arial"/>
          <w:b/>
          <w:bCs/>
          <w:color w:val="000000" w:themeColor="text1"/>
          <w:sz w:val="15"/>
          <w:szCs w:val="15"/>
          <w:u w:val="single"/>
        </w:rPr>
        <w:t>Supply Chain Attacks</w:t>
      </w:r>
      <w:r w:rsidR="00B564EC">
        <w:rPr>
          <w:rFonts w:ascii="Arial" w:eastAsia="Aptos" w:hAnsi="Arial" w:cs="Arial"/>
          <w:b/>
          <w:bCs/>
          <w:color w:val="000000" w:themeColor="text1"/>
          <w:sz w:val="15"/>
          <w:szCs w:val="15"/>
          <w:u w:val="single"/>
        </w:rPr>
        <w:t>:</w:t>
      </w:r>
    </w:p>
    <w:p w14:paraId="31E02CA1" w14:textId="2002B6FA" w:rsidR="35E00AA5" w:rsidRPr="00350FF0" w:rsidRDefault="35E00AA5" w:rsidP="00AC62F3">
      <w:pPr>
        <w:pStyle w:val="ListParagraph"/>
        <w:numPr>
          <w:ilvl w:val="0"/>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An attack that targets a weaker link in the supply chain to gain access to a primary target</w:t>
      </w:r>
    </w:p>
    <w:p w14:paraId="7A950F93" w14:textId="3BBC7964" w:rsidR="002A15FB" w:rsidRPr="00350FF0" w:rsidRDefault="35E00AA5" w:rsidP="00AC62F3">
      <w:pPr>
        <w:pStyle w:val="ListParagraph"/>
        <w:numPr>
          <w:ilvl w:val="0"/>
          <w:numId w:val="4"/>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Exploit vulnerabilities in suppliers or service providers to access more secure systems</w:t>
      </w:r>
    </w:p>
    <w:p w14:paraId="4D778943" w14:textId="32D55315" w:rsidR="35E00AA5" w:rsidRPr="00756794" w:rsidRDefault="35E00AA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Types of Phishing Attacks</w:t>
      </w:r>
    </w:p>
    <w:tbl>
      <w:tblPr>
        <w:tblStyle w:val="TableGrid"/>
        <w:tblW w:w="5490" w:type="dxa"/>
        <w:tblInd w:w="-5" w:type="dxa"/>
        <w:tblLayout w:type="fixed"/>
        <w:tblLook w:val="06A0" w:firstRow="1" w:lastRow="0" w:firstColumn="1" w:lastColumn="0" w:noHBand="1" w:noVBand="1"/>
      </w:tblPr>
      <w:tblGrid>
        <w:gridCol w:w="1170"/>
        <w:gridCol w:w="4320"/>
      </w:tblGrid>
      <w:tr w:rsidR="0D320B27" w:rsidRPr="00756794" w14:paraId="490E58FE" w14:textId="77777777" w:rsidTr="00804884">
        <w:trPr>
          <w:trHeight w:val="300"/>
        </w:trPr>
        <w:tc>
          <w:tcPr>
            <w:tcW w:w="1170" w:type="dxa"/>
          </w:tcPr>
          <w:p w14:paraId="79256690" w14:textId="2832536C"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Spear Phishing</w:t>
            </w:r>
          </w:p>
        </w:tc>
        <w:tc>
          <w:tcPr>
            <w:tcW w:w="4320" w:type="dxa"/>
          </w:tcPr>
          <w:p w14:paraId="11F4C242" w14:textId="5F503D89"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A more targeted form of phishing</w:t>
            </w:r>
          </w:p>
        </w:tc>
      </w:tr>
      <w:tr w:rsidR="0D320B27" w:rsidRPr="00756794" w14:paraId="298C5A70" w14:textId="77777777" w:rsidTr="00804884">
        <w:trPr>
          <w:trHeight w:val="300"/>
        </w:trPr>
        <w:tc>
          <w:tcPr>
            <w:tcW w:w="1170" w:type="dxa"/>
          </w:tcPr>
          <w:p w14:paraId="44FC2058" w14:textId="22D648C2"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Whaling</w:t>
            </w:r>
          </w:p>
        </w:tc>
        <w:tc>
          <w:tcPr>
            <w:tcW w:w="4320" w:type="dxa"/>
          </w:tcPr>
          <w:p w14:paraId="6045C46A" w14:textId="536A5C48"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Form of spear phishing that targets high-profile individuals, like CEOs or CFOs</w:t>
            </w:r>
          </w:p>
        </w:tc>
      </w:tr>
      <w:tr w:rsidR="0D320B27" w:rsidRPr="00756794" w14:paraId="50A0C266" w14:textId="77777777" w:rsidTr="00804884">
        <w:trPr>
          <w:trHeight w:val="300"/>
        </w:trPr>
        <w:tc>
          <w:tcPr>
            <w:tcW w:w="1170" w:type="dxa"/>
          </w:tcPr>
          <w:p w14:paraId="1DF72F73" w14:textId="2208F4F8"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Business Email Compromise</w:t>
            </w:r>
          </w:p>
        </w:tc>
        <w:tc>
          <w:tcPr>
            <w:tcW w:w="4320" w:type="dxa"/>
          </w:tcPr>
          <w:p w14:paraId="5B1E344D" w14:textId="24558D4F"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color w:val="000000" w:themeColor="text1"/>
                <w:sz w:val="15"/>
                <w:szCs w:val="15"/>
              </w:rPr>
              <w:t>Taking over a legitimate business email. accounts through social engineering or cyber intrusion techniques to conduct unauthorized actions</w:t>
            </w:r>
          </w:p>
        </w:tc>
      </w:tr>
    </w:tbl>
    <w:p w14:paraId="585B7893" w14:textId="77777777" w:rsidR="00FB7B6D" w:rsidRDefault="00FB7B6D" w:rsidP="00562796">
      <w:pPr>
        <w:spacing w:after="0" w:line="192" w:lineRule="auto"/>
        <w:rPr>
          <w:rFonts w:ascii="Arial" w:eastAsia="Aptos" w:hAnsi="Arial" w:cs="Arial"/>
          <w:b/>
          <w:bCs/>
          <w:color w:val="000000" w:themeColor="text1"/>
          <w:sz w:val="15"/>
          <w:szCs w:val="15"/>
        </w:rPr>
      </w:pPr>
    </w:p>
    <w:p w14:paraId="201B3830" w14:textId="7F86258C" w:rsidR="35E00AA5" w:rsidRPr="00756794" w:rsidRDefault="35E00AA5"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Mobile Device</w:t>
      </w:r>
      <w:r w:rsidR="00B564EC">
        <w:rPr>
          <w:rFonts w:ascii="Arial" w:eastAsia="Aptos" w:hAnsi="Arial" w:cs="Arial"/>
          <w:b/>
          <w:bCs/>
          <w:color w:val="000000" w:themeColor="text1"/>
          <w:sz w:val="15"/>
          <w:szCs w:val="15"/>
          <w:u w:val="single"/>
        </w:rPr>
        <w:t>:</w:t>
      </w:r>
    </w:p>
    <w:p w14:paraId="56DE4EFA" w14:textId="6BF3600A" w:rsidR="00135374" w:rsidRPr="00784CC7" w:rsidRDefault="35E00AA5" w:rsidP="00AC62F3">
      <w:pPr>
        <w:pStyle w:val="ListParagraph"/>
        <w:numPr>
          <w:ilvl w:val="0"/>
          <w:numId w:val="4"/>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Side Loading</w:t>
      </w:r>
      <w:r w:rsidR="00784CC7">
        <w:rPr>
          <w:rFonts w:ascii="Arial" w:eastAsia="Aptos" w:hAnsi="Arial" w:cs="Arial"/>
          <w:b/>
          <w:bCs/>
          <w:color w:val="000000" w:themeColor="text1"/>
          <w:sz w:val="15"/>
          <w:szCs w:val="15"/>
        </w:rPr>
        <w:t xml:space="preserve">: </w:t>
      </w:r>
      <w:r w:rsidRPr="00784CC7">
        <w:rPr>
          <w:rFonts w:ascii="Arial" w:eastAsia="Aptos" w:hAnsi="Arial" w:cs="Arial"/>
          <w:color w:val="1F1F1F"/>
          <w:sz w:val="15"/>
          <w:szCs w:val="15"/>
        </w:rPr>
        <w:t>Installing apps from untrusted sources outside official app stores</w:t>
      </w:r>
    </w:p>
    <w:p w14:paraId="5433757D" w14:textId="183EDCD2" w:rsidR="00FB7B6D" w:rsidRPr="0026282B" w:rsidRDefault="35E00AA5" w:rsidP="00AC62F3">
      <w:pPr>
        <w:pStyle w:val="ListParagraph"/>
        <w:numPr>
          <w:ilvl w:val="0"/>
          <w:numId w:val="4"/>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Jailbreaking</w:t>
      </w:r>
      <w:r w:rsidR="00784CC7">
        <w:rPr>
          <w:rFonts w:ascii="Arial" w:eastAsia="Aptos" w:hAnsi="Arial" w:cs="Arial"/>
          <w:b/>
          <w:bCs/>
          <w:color w:val="000000" w:themeColor="text1"/>
          <w:sz w:val="15"/>
          <w:szCs w:val="15"/>
        </w:rPr>
        <w:t xml:space="preserve">: </w:t>
      </w:r>
      <w:r w:rsidRPr="00784CC7">
        <w:rPr>
          <w:rFonts w:ascii="Arial" w:eastAsia="Aptos" w:hAnsi="Arial" w:cs="Arial"/>
          <w:color w:val="1F1F1F"/>
          <w:sz w:val="15"/>
          <w:szCs w:val="15"/>
        </w:rPr>
        <w:t>Bypassing security restrictions on mobile devices, increasing vulnerability</w:t>
      </w:r>
    </w:p>
    <w:p w14:paraId="69E317F5" w14:textId="0CFC7D2E" w:rsidR="35E00AA5" w:rsidRPr="00756794" w:rsidRDefault="35E00AA5" w:rsidP="00F32AD4">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Network Attacks</w:t>
      </w:r>
      <w:r w:rsidR="00B564EC">
        <w:rPr>
          <w:rFonts w:ascii="Arial" w:eastAsia="Aptos" w:hAnsi="Arial" w:cs="Arial"/>
          <w:b/>
          <w:bCs/>
          <w:color w:val="1F1F1F"/>
          <w:sz w:val="15"/>
          <w:szCs w:val="15"/>
          <w:u w:val="single"/>
        </w:rPr>
        <w:t>:</w:t>
      </w:r>
    </w:p>
    <w:p w14:paraId="3A7C7EDC" w14:textId="5E6C0F4A" w:rsidR="35E00AA5" w:rsidRPr="00756794" w:rsidRDefault="35E00AA5" w:rsidP="00F32AD4">
      <w:pPr>
        <w:spacing w:after="0" w:line="192" w:lineRule="auto"/>
        <w:rPr>
          <w:rFonts w:ascii="Arial" w:eastAsia="Aptos" w:hAnsi="Arial" w:cs="Arial"/>
          <w:color w:val="1F1F1F"/>
          <w:sz w:val="15"/>
          <w:szCs w:val="15"/>
        </w:rPr>
      </w:pPr>
      <w:r w:rsidRPr="00756794">
        <w:rPr>
          <w:rFonts w:ascii="Arial" w:eastAsia="Aptos" w:hAnsi="Arial" w:cs="Arial"/>
          <w:b/>
          <w:bCs/>
          <w:color w:val="1F1F1F"/>
          <w:sz w:val="15"/>
          <w:szCs w:val="15"/>
        </w:rPr>
        <w:t>Distributed denial-of-service (DDoS)</w:t>
      </w:r>
    </w:p>
    <w:p w14:paraId="18830D35" w14:textId="4B549A75" w:rsidR="35E00AA5" w:rsidRPr="00756794" w:rsidRDefault="35E00AA5" w:rsidP="00AC62F3">
      <w:pPr>
        <w:pStyle w:val="ListParagraph"/>
        <w:numPr>
          <w:ilvl w:val="0"/>
          <w:numId w:val="3"/>
        </w:numPr>
        <w:spacing w:after="0" w:line="192" w:lineRule="auto"/>
        <w:rPr>
          <w:rFonts w:ascii="Arial" w:eastAsia="Aptos" w:hAnsi="Arial" w:cs="Arial"/>
          <w:color w:val="1F1F1F"/>
          <w:sz w:val="15"/>
          <w:szCs w:val="15"/>
        </w:rPr>
      </w:pPr>
      <w:r w:rsidRPr="00756794">
        <w:rPr>
          <w:rFonts w:ascii="Arial" w:eastAsia="Aptos" w:hAnsi="Arial" w:cs="Arial"/>
          <w:color w:val="1F1F1F"/>
          <w:sz w:val="15"/>
          <w:szCs w:val="15"/>
        </w:rPr>
        <w:t>Overwhelms a system with traffic, making it unavailable</w:t>
      </w:r>
    </w:p>
    <w:p w14:paraId="1ED1C918" w14:textId="6915EDF1" w:rsidR="35E00AA5" w:rsidRPr="00756794" w:rsidRDefault="35E00AA5" w:rsidP="00AC62F3">
      <w:pPr>
        <w:pStyle w:val="ListParagraph"/>
        <w:numPr>
          <w:ilvl w:val="0"/>
          <w:numId w:val="3"/>
        </w:numPr>
        <w:spacing w:after="0"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rPr>
        <w:t>Amplified</w:t>
      </w:r>
    </w:p>
    <w:p w14:paraId="76E99862" w14:textId="6D37CC9F" w:rsidR="35E00AA5" w:rsidRPr="00756794" w:rsidRDefault="35E00AA5" w:rsidP="00AC62F3">
      <w:pPr>
        <w:pStyle w:val="ListParagraph"/>
        <w:numPr>
          <w:ilvl w:val="1"/>
          <w:numId w:val="3"/>
        </w:numPr>
        <w:spacing w:after="0"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Attackers send small DNS requests with the victim's IP address as the source. The DNS server responds with large records to the victim's IP, amplifying the traffic</w:t>
      </w:r>
    </w:p>
    <w:p w14:paraId="51BAE086" w14:textId="3B495306" w:rsidR="35E00AA5" w:rsidRPr="00756794" w:rsidRDefault="35E00AA5" w:rsidP="00AC62F3">
      <w:pPr>
        <w:pStyle w:val="ListParagraph"/>
        <w:numPr>
          <w:ilvl w:val="0"/>
          <w:numId w:val="3"/>
        </w:numPr>
        <w:spacing w:after="0"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rPr>
        <w:t>Reflected</w:t>
      </w:r>
    </w:p>
    <w:p w14:paraId="5A559C8E" w14:textId="051B078A" w:rsidR="00FB7B6D" w:rsidRPr="006A246F" w:rsidRDefault="35E00AA5" w:rsidP="00FB7B6D">
      <w:pPr>
        <w:pStyle w:val="ListParagraph"/>
        <w:numPr>
          <w:ilvl w:val="1"/>
          <w:numId w:val="3"/>
        </w:numPr>
        <w:spacing w:after="0"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The attacker sends many requests to the reflector with the victim's IP address spoofed as the source. The reflector, unaware of the spoofing, sends responses directly to the victim, reflecting the attack traffic</w:t>
      </w:r>
    </w:p>
    <w:p w14:paraId="3194F714" w14:textId="77777777" w:rsidR="005E1977" w:rsidRDefault="005E1977" w:rsidP="00F32AD4">
      <w:pPr>
        <w:spacing w:after="0" w:line="192" w:lineRule="auto"/>
        <w:rPr>
          <w:rFonts w:ascii="Arial" w:eastAsia="Aptos" w:hAnsi="Arial" w:cs="Arial"/>
          <w:b/>
          <w:bCs/>
          <w:color w:val="000000" w:themeColor="text1"/>
          <w:sz w:val="15"/>
          <w:szCs w:val="15"/>
          <w:u w:val="single"/>
        </w:rPr>
      </w:pPr>
    </w:p>
    <w:p w14:paraId="44D7E5E6" w14:textId="597FBBCD" w:rsidR="35E00AA5" w:rsidRDefault="35E00AA5" w:rsidP="00F32AD4">
      <w:pPr>
        <w:spacing w:after="0"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Application Attacks</w:t>
      </w:r>
      <w:r w:rsidR="00B564EC">
        <w:rPr>
          <w:rFonts w:ascii="Arial" w:eastAsia="Aptos" w:hAnsi="Arial" w:cs="Arial"/>
          <w:b/>
          <w:bCs/>
          <w:color w:val="000000" w:themeColor="text1"/>
          <w:sz w:val="15"/>
          <w:szCs w:val="15"/>
          <w:u w:val="single"/>
        </w:rPr>
        <w:t>:</w:t>
      </w:r>
    </w:p>
    <w:p w14:paraId="13543253" w14:textId="77777777" w:rsidR="007E4CFA" w:rsidRPr="00756794" w:rsidRDefault="007E4CFA" w:rsidP="00F32AD4">
      <w:pPr>
        <w:spacing w:after="0" w:line="192" w:lineRule="auto"/>
        <w:rPr>
          <w:rFonts w:ascii="Arial" w:eastAsia="Aptos" w:hAnsi="Arial" w:cs="Arial"/>
          <w:color w:val="000000" w:themeColor="text1"/>
          <w:sz w:val="15"/>
          <w:szCs w:val="15"/>
        </w:rPr>
      </w:pPr>
    </w:p>
    <w:tbl>
      <w:tblPr>
        <w:tblStyle w:val="TableGrid"/>
        <w:tblW w:w="5485" w:type="dxa"/>
        <w:tblLayout w:type="fixed"/>
        <w:tblLook w:val="06A0" w:firstRow="1" w:lastRow="0" w:firstColumn="1" w:lastColumn="0" w:noHBand="1" w:noVBand="1"/>
      </w:tblPr>
      <w:tblGrid>
        <w:gridCol w:w="1710"/>
        <w:gridCol w:w="3775"/>
      </w:tblGrid>
      <w:tr w:rsidR="0D320B27" w:rsidRPr="00756794" w14:paraId="6E1D59DF" w14:textId="77777777" w:rsidTr="00991A85">
        <w:trPr>
          <w:trHeight w:val="300"/>
        </w:trPr>
        <w:tc>
          <w:tcPr>
            <w:tcW w:w="1710" w:type="dxa"/>
          </w:tcPr>
          <w:p w14:paraId="0B7FC572" w14:textId="631D2C11" w:rsidR="35E00AA5" w:rsidRPr="00756794" w:rsidRDefault="35E00AA5" w:rsidP="00F32AD4">
            <w:pPr>
              <w:spacing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rPr>
              <w:t>Injection</w:t>
            </w:r>
          </w:p>
        </w:tc>
        <w:tc>
          <w:tcPr>
            <w:tcW w:w="3775" w:type="dxa"/>
          </w:tcPr>
          <w:p w14:paraId="2D7CF410" w14:textId="15805D84"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sz w:val="15"/>
                <w:szCs w:val="15"/>
              </w:rPr>
              <w:t>Introduces malicious code into an application (e.g., SQL injection)</w:t>
            </w:r>
          </w:p>
        </w:tc>
      </w:tr>
      <w:tr w:rsidR="0D320B27" w:rsidRPr="00756794" w14:paraId="5C20636C" w14:textId="77777777" w:rsidTr="00991A85">
        <w:trPr>
          <w:trHeight w:val="300"/>
        </w:trPr>
        <w:tc>
          <w:tcPr>
            <w:tcW w:w="1710" w:type="dxa"/>
          </w:tcPr>
          <w:p w14:paraId="7710F826" w14:textId="3F4B0EEB"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Buffer Overflow</w:t>
            </w:r>
          </w:p>
        </w:tc>
        <w:tc>
          <w:tcPr>
            <w:tcW w:w="3775" w:type="dxa"/>
          </w:tcPr>
          <w:p w14:paraId="0B4CB174" w14:textId="3AC56C53"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sz w:val="15"/>
                <w:szCs w:val="15"/>
              </w:rPr>
              <w:t>Overwrites memory with malicious code to gain control</w:t>
            </w:r>
            <w:r w:rsidR="007D3EE9">
              <w:rPr>
                <w:rFonts w:ascii="Arial" w:eastAsia="Aptos" w:hAnsi="Arial" w:cs="Arial"/>
                <w:sz w:val="15"/>
                <w:szCs w:val="15"/>
              </w:rPr>
              <w:t xml:space="preserve"> (e.g., entering a value of 128 when </w:t>
            </w:r>
            <w:r w:rsidR="009A4B7A">
              <w:rPr>
                <w:rFonts w:ascii="Arial" w:eastAsia="Aptos" w:hAnsi="Arial" w:cs="Arial"/>
                <w:sz w:val="15"/>
                <w:szCs w:val="15"/>
              </w:rPr>
              <w:t>a certain text field can only hold values up to 127, causing the resulting value to be</w:t>
            </w:r>
            <w:r w:rsidR="006A246F">
              <w:rPr>
                <w:rFonts w:ascii="Arial" w:eastAsia="Aptos" w:hAnsi="Arial" w:cs="Arial"/>
                <w:sz w:val="15"/>
                <w:szCs w:val="15"/>
              </w:rPr>
              <w:t xml:space="preserve"> incorrect)</w:t>
            </w:r>
          </w:p>
        </w:tc>
      </w:tr>
      <w:tr w:rsidR="0D320B27" w:rsidRPr="00756794" w14:paraId="46C002EA" w14:textId="77777777" w:rsidTr="00991A85">
        <w:trPr>
          <w:trHeight w:val="300"/>
        </w:trPr>
        <w:tc>
          <w:tcPr>
            <w:tcW w:w="1710" w:type="dxa"/>
          </w:tcPr>
          <w:p w14:paraId="4C4D0660" w14:textId="141D2D21"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Replay</w:t>
            </w:r>
          </w:p>
        </w:tc>
        <w:tc>
          <w:tcPr>
            <w:tcW w:w="3775" w:type="dxa"/>
          </w:tcPr>
          <w:p w14:paraId="2CAA75D7" w14:textId="33574E2B"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sz w:val="15"/>
                <w:szCs w:val="15"/>
              </w:rPr>
              <w:t>Intercepts and reuses legitimate actions for unauthorized access</w:t>
            </w:r>
          </w:p>
        </w:tc>
      </w:tr>
      <w:tr w:rsidR="0D320B27" w:rsidRPr="00756794" w14:paraId="75640FDF" w14:textId="77777777" w:rsidTr="00991A85">
        <w:trPr>
          <w:trHeight w:val="300"/>
        </w:trPr>
        <w:tc>
          <w:tcPr>
            <w:tcW w:w="1710" w:type="dxa"/>
          </w:tcPr>
          <w:p w14:paraId="02DACEC5" w14:textId="6418F116"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Privilege Escalation</w:t>
            </w:r>
          </w:p>
        </w:tc>
        <w:tc>
          <w:tcPr>
            <w:tcW w:w="3775" w:type="dxa"/>
          </w:tcPr>
          <w:p w14:paraId="006AF35D" w14:textId="74C356D2"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sz w:val="15"/>
                <w:szCs w:val="15"/>
              </w:rPr>
              <w:t>Expands an attacker's access rights within a system</w:t>
            </w:r>
          </w:p>
        </w:tc>
      </w:tr>
      <w:tr w:rsidR="0D320B27" w:rsidRPr="00756794" w14:paraId="32E5A903" w14:textId="77777777" w:rsidTr="00991A85">
        <w:trPr>
          <w:trHeight w:val="300"/>
        </w:trPr>
        <w:tc>
          <w:tcPr>
            <w:tcW w:w="1710" w:type="dxa"/>
          </w:tcPr>
          <w:p w14:paraId="600700C5" w14:textId="0DA61D16"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Forgery</w:t>
            </w:r>
          </w:p>
        </w:tc>
        <w:tc>
          <w:tcPr>
            <w:tcW w:w="3775" w:type="dxa"/>
          </w:tcPr>
          <w:p w14:paraId="79D30D33" w14:textId="3E8F1469" w:rsidR="35E00AA5" w:rsidRPr="00756794" w:rsidRDefault="35E00AA5" w:rsidP="00F32AD4">
            <w:pPr>
              <w:spacing w:line="192" w:lineRule="auto"/>
              <w:rPr>
                <w:rFonts w:ascii="Arial" w:eastAsia="Aptos" w:hAnsi="Arial" w:cs="Arial"/>
                <w:sz w:val="15"/>
                <w:szCs w:val="15"/>
              </w:rPr>
            </w:pPr>
            <w:r w:rsidRPr="00756794">
              <w:rPr>
                <w:rFonts w:ascii="Arial" w:eastAsia="Aptos" w:hAnsi="Arial" w:cs="Arial"/>
                <w:sz w:val="15"/>
                <w:szCs w:val="15"/>
              </w:rPr>
              <w:t>Creates fake data to deceive users or systems</w:t>
            </w:r>
          </w:p>
        </w:tc>
      </w:tr>
      <w:tr w:rsidR="0D320B27" w:rsidRPr="00756794" w14:paraId="015BCA8E" w14:textId="77777777" w:rsidTr="00991A85">
        <w:trPr>
          <w:trHeight w:val="300"/>
        </w:trPr>
        <w:tc>
          <w:tcPr>
            <w:tcW w:w="1710" w:type="dxa"/>
          </w:tcPr>
          <w:p w14:paraId="47D5D2BC" w14:textId="021531F3" w:rsidR="35E00AA5" w:rsidRPr="00756794" w:rsidRDefault="35E00AA5" w:rsidP="00F32AD4">
            <w:pPr>
              <w:spacing w:line="192" w:lineRule="auto"/>
              <w:rPr>
                <w:rFonts w:ascii="Arial" w:eastAsia="Aptos" w:hAnsi="Arial" w:cs="Arial"/>
                <w:b/>
                <w:bCs/>
                <w:color w:val="000000" w:themeColor="text1"/>
                <w:sz w:val="15"/>
                <w:szCs w:val="15"/>
              </w:rPr>
            </w:pPr>
            <w:r w:rsidRPr="00756794">
              <w:rPr>
                <w:rFonts w:ascii="Arial" w:eastAsia="Aptos" w:hAnsi="Arial" w:cs="Arial"/>
                <w:b/>
                <w:bCs/>
                <w:color w:val="000000" w:themeColor="text1"/>
                <w:sz w:val="15"/>
                <w:szCs w:val="15"/>
              </w:rPr>
              <w:t>Directory Traversal</w:t>
            </w:r>
          </w:p>
        </w:tc>
        <w:tc>
          <w:tcPr>
            <w:tcW w:w="3775" w:type="dxa"/>
          </w:tcPr>
          <w:p w14:paraId="21DEB9C1" w14:textId="77777777" w:rsidR="35E00AA5" w:rsidRDefault="35E00AA5" w:rsidP="00F32AD4">
            <w:pPr>
              <w:spacing w:line="192" w:lineRule="auto"/>
              <w:rPr>
                <w:rFonts w:ascii="Arial" w:eastAsia="Aptos" w:hAnsi="Arial" w:cs="Arial"/>
                <w:sz w:val="15"/>
                <w:szCs w:val="15"/>
              </w:rPr>
            </w:pPr>
            <w:r w:rsidRPr="00756794">
              <w:rPr>
                <w:rFonts w:ascii="Arial" w:eastAsia="Aptos" w:hAnsi="Arial" w:cs="Arial"/>
                <w:sz w:val="15"/>
                <w:szCs w:val="15"/>
              </w:rPr>
              <w:t>Exploits directory structures to access unauthorized files</w:t>
            </w:r>
          </w:p>
          <w:p w14:paraId="7FF26EBC" w14:textId="3EDFC616" w:rsidR="00BA5B45" w:rsidRDefault="00BA5B45" w:rsidP="00F32AD4">
            <w:pPr>
              <w:spacing w:line="192" w:lineRule="auto"/>
              <w:rPr>
                <w:rFonts w:ascii="Arial" w:eastAsia="Aptos" w:hAnsi="Arial" w:cs="Arial"/>
                <w:sz w:val="15"/>
                <w:szCs w:val="15"/>
              </w:rPr>
            </w:pPr>
            <w:r>
              <w:rPr>
                <w:rFonts w:ascii="Arial" w:eastAsia="Aptos" w:hAnsi="Arial" w:cs="Arial"/>
                <w:sz w:val="15"/>
                <w:szCs w:val="15"/>
              </w:rPr>
              <w:t xml:space="preserve">Example: </w:t>
            </w:r>
            <w:r w:rsidRPr="007D3EE9">
              <w:rPr>
                <w:rFonts w:ascii="Arial" w:eastAsia="Aptos" w:hAnsi="Arial" w:cs="Arial"/>
                <w:sz w:val="15"/>
                <w:szCs w:val="15"/>
              </w:rPr>
              <w:t>https://google.com/../../../etc/ssh/sshd_config</w:t>
            </w:r>
          </w:p>
          <w:p w14:paraId="7B02C08A" w14:textId="02405BB5" w:rsidR="00BA5B45" w:rsidRPr="00756794" w:rsidRDefault="00BA5B45" w:rsidP="00F32AD4">
            <w:pPr>
              <w:spacing w:line="192" w:lineRule="auto"/>
              <w:rPr>
                <w:rFonts w:ascii="Arial" w:eastAsia="Aptos" w:hAnsi="Arial" w:cs="Arial"/>
                <w:sz w:val="15"/>
                <w:szCs w:val="15"/>
              </w:rPr>
            </w:pPr>
            <w:r>
              <w:rPr>
                <w:rFonts w:ascii="Arial" w:eastAsia="Aptos" w:hAnsi="Arial" w:cs="Arial"/>
                <w:sz w:val="15"/>
                <w:szCs w:val="15"/>
              </w:rPr>
              <w:t xml:space="preserve">If </w:t>
            </w:r>
            <w:r w:rsidR="00904AD7">
              <w:rPr>
                <w:rFonts w:ascii="Arial" w:eastAsia="Aptos" w:hAnsi="Arial" w:cs="Arial"/>
                <w:sz w:val="15"/>
                <w:szCs w:val="15"/>
              </w:rPr>
              <w:t>g</w:t>
            </w:r>
            <w:r>
              <w:rPr>
                <w:rFonts w:ascii="Arial" w:eastAsia="Aptos" w:hAnsi="Arial" w:cs="Arial"/>
                <w:sz w:val="15"/>
                <w:szCs w:val="15"/>
              </w:rPr>
              <w:t>oogle</w:t>
            </w:r>
            <w:r w:rsidR="00904AD7">
              <w:rPr>
                <w:rFonts w:ascii="Arial" w:eastAsia="Aptos" w:hAnsi="Arial" w:cs="Arial"/>
                <w:sz w:val="15"/>
                <w:szCs w:val="15"/>
              </w:rPr>
              <w:t>.com</w:t>
            </w:r>
            <w:r>
              <w:rPr>
                <w:rFonts w:ascii="Arial" w:eastAsia="Aptos" w:hAnsi="Arial" w:cs="Arial"/>
                <w:sz w:val="15"/>
                <w:szCs w:val="15"/>
              </w:rPr>
              <w:t xml:space="preserve"> was insecure, this link would display sensitive operating system files</w:t>
            </w:r>
          </w:p>
        </w:tc>
      </w:tr>
      <w:tr w:rsidR="00E937A7" w:rsidRPr="00756794" w14:paraId="799F59B1" w14:textId="77777777" w:rsidTr="00991A85">
        <w:trPr>
          <w:trHeight w:val="300"/>
        </w:trPr>
        <w:tc>
          <w:tcPr>
            <w:tcW w:w="1710" w:type="dxa"/>
          </w:tcPr>
          <w:p w14:paraId="23AA6490" w14:textId="1AE6BA12" w:rsidR="00E937A7" w:rsidRPr="00756794" w:rsidRDefault="003F47B7" w:rsidP="00F32AD4">
            <w:pPr>
              <w:spacing w:line="192" w:lineRule="auto"/>
              <w:rPr>
                <w:rFonts w:ascii="Arial" w:eastAsia="Aptos" w:hAnsi="Arial" w:cs="Arial"/>
                <w:b/>
                <w:bCs/>
                <w:color w:val="000000" w:themeColor="text1"/>
                <w:sz w:val="15"/>
                <w:szCs w:val="15"/>
              </w:rPr>
            </w:pPr>
            <w:r>
              <w:rPr>
                <w:rFonts w:ascii="Arial" w:eastAsia="Aptos" w:hAnsi="Arial" w:cs="Arial"/>
                <w:b/>
                <w:bCs/>
                <w:color w:val="000000" w:themeColor="text1"/>
                <w:sz w:val="15"/>
                <w:szCs w:val="15"/>
              </w:rPr>
              <w:t>XSRF/</w:t>
            </w:r>
            <w:r w:rsidR="00E937A7">
              <w:rPr>
                <w:rFonts w:ascii="Arial" w:eastAsia="Aptos" w:hAnsi="Arial" w:cs="Arial"/>
                <w:b/>
                <w:bCs/>
                <w:color w:val="000000" w:themeColor="text1"/>
                <w:sz w:val="15"/>
                <w:szCs w:val="15"/>
              </w:rPr>
              <w:t>CSRF</w:t>
            </w:r>
          </w:p>
        </w:tc>
        <w:tc>
          <w:tcPr>
            <w:tcW w:w="3775" w:type="dxa"/>
          </w:tcPr>
          <w:p w14:paraId="5AE0B57D" w14:textId="54AE00E8" w:rsidR="00E937A7" w:rsidRPr="00756794" w:rsidRDefault="002F06B6" w:rsidP="00F32AD4">
            <w:pPr>
              <w:spacing w:line="192" w:lineRule="auto"/>
              <w:rPr>
                <w:rFonts w:ascii="Arial" w:eastAsia="Aptos" w:hAnsi="Arial" w:cs="Arial"/>
                <w:sz w:val="15"/>
                <w:szCs w:val="15"/>
              </w:rPr>
            </w:pPr>
            <w:r w:rsidRPr="002F06B6">
              <w:rPr>
                <w:rFonts w:ascii="Arial" w:eastAsia="Aptos" w:hAnsi="Arial" w:cs="Arial"/>
                <w:sz w:val="15"/>
                <w:szCs w:val="15"/>
              </w:rPr>
              <w:t>A</w:t>
            </w:r>
            <w:r w:rsidR="0060061E">
              <w:rPr>
                <w:rFonts w:ascii="Arial" w:eastAsia="Aptos" w:hAnsi="Arial" w:cs="Arial"/>
                <w:sz w:val="15"/>
                <w:szCs w:val="15"/>
              </w:rPr>
              <w:t>n exploit that targets</w:t>
            </w:r>
            <w:r w:rsidRPr="002F06B6">
              <w:rPr>
                <w:rFonts w:ascii="Arial" w:eastAsia="Aptos" w:hAnsi="Arial" w:cs="Arial"/>
                <w:sz w:val="15"/>
                <w:szCs w:val="15"/>
              </w:rPr>
              <w:t xml:space="preserve"> a victim's </w:t>
            </w:r>
            <w:r w:rsidR="001D1C28">
              <w:rPr>
                <w:rFonts w:ascii="Arial" w:eastAsia="Aptos" w:hAnsi="Arial" w:cs="Arial"/>
                <w:sz w:val="15"/>
                <w:szCs w:val="15"/>
              </w:rPr>
              <w:t>browser</w:t>
            </w:r>
            <w:r w:rsidR="0060061E">
              <w:rPr>
                <w:rFonts w:ascii="Arial" w:eastAsia="Aptos" w:hAnsi="Arial" w:cs="Arial"/>
                <w:sz w:val="15"/>
                <w:szCs w:val="15"/>
              </w:rPr>
              <w:t xml:space="preserve"> session</w:t>
            </w:r>
            <w:r w:rsidRPr="002F06B6">
              <w:rPr>
                <w:rFonts w:ascii="Arial" w:eastAsia="Aptos" w:hAnsi="Arial" w:cs="Arial"/>
                <w:sz w:val="15"/>
                <w:szCs w:val="15"/>
              </w:rPr>
              <w:t>, causing it to perform unauthorized actions on a trusted website, often exploiting the victim's existing logged-in session</w:t>
            </w:r>
          </w:p>
        </w:tc>
      </w:tr>
      <w:tr w:rsidR="002045E4" w:rsidRPr="00756794" w14:paraId="00986CF6" w14:textId="77777777" w:rsidTr="00991A85">
        <w:trPr>
          <w:trHeight w:val="300"/>
        </w:trPr>
        <w:tc>
          <w:tcPr>
            <w:tcW w:w="1710" w:type="dxa"/>
          </w:tcPr>
          <w:p w14:paraId="77044919" w14:textId="1CF9C57F" w:rsidR="002045E4" w:rsidRDefault="002045E4" w:rsidP="00F32AD4">
            <w:pPr>
              <w:spacing w:line="192" w:lineRule="auto"/>
              <w:rPr>
                <w:rFonts w:ascii="Arial" w:eastAsia="Aptos" w:hAnsi="Arial" w:cs="Arial"/>
                <w:b/>
                <w:bCs/>
                <w:color w:val="000000" w:themeColor="text1"/>
                <w:sz w:val="15"/>
                <w:szCs w:val="15"/>
              </w:rPr>
            </w:pPr>
            <w:r>
              <w:rPr>
                <w:rFonts w:ascii="Arial" w:eastAsia="Aptos" w:hAnsi="Arial" w:cs="Arial"/>
                <w:b/>
                <w:bCs/>
                <w:color w:val="000000" w:themeColor="text1"/>
                <w:sz w:val="15"/>
                <w:szCs w:val="15"/>
              </w:rPr>
              <w:t>XSS</w:t>
            </w:r>
          </w:p>
        </w:tc>
        <w:tc>
          <w:tcPr>
            <w:tcW w:w="3775" w:type="dxa"/>
          </w:tcPr>
          <w:p w14:paraId="7A7549AD" w14:textId="34443EC0" w:rsidR="002045E4" w:rsidRPr="00756794" w:rsidRDefault="002F06B6" w:rsidP="00F32AD4">
            <w:pPr>
              <w:spacing w:line="192" w:lineRule="auto"/>
              <w:rPr>
                <w:rFonts w:ascii="Arial" w:eastAsia="Aptos" w:hAnsi="Arial" w:cs="Arial"/>
                <w:sz w:val="15"/>
                <w:szCs w:val="15"/>
              </w:rPr>
            </w:pPr>
            <w:r w:rsidRPr="002F06B6">
              <w:rPr>
                <w:rFonts w:ascii="Arial" w:eastAsia="Aptos" w:hAnsi="Arial" w:cs="Arial"/>
                <w:sz w:val="15"/>
                <w:szCs w:val="15"/>
              </w:rPr>
              <w:t>Malicious scripts are injected into a website, allowing the attacker to steal sensitive information from visitors who interact with the website</w:t>
            </w:r>
          </w:p>
        </w:tc>
      </w:tr>
    </w:tbl>
    <w:p w14:paraId="79D1C281" w14:textId="77777777" w:rsidR="006A6F27" w:rsidRDefault="006A6F27" w:rsidP="00F32AD4">
      <w:pPr>
        <w:spacing w:line="192" w:lineRule="auto"/>
        <w:rPr>
          <w:rFonts w:ascii="Arial" w:eastAsia="Aptos" w:hAnsi="Arial" w:cs="Arial"/>
          <w:b/>
          <w:bCs/>
          <w:color w:val="000000" w:themeColor="text1"/>
          <w:sz w:val="15"/>
          <w:szCs w:val="15"/>
          <w:u w:val="single"/>
        </w:rPr>
      </w:pPr>
    </w:p>
    <w:p w14:paraId="57E76527" w14:textId="77777777" w:rsidR="00ED64B7" w:rsidRDefault="00ED64B7" w:rsidP="00F32AD4">
      <w:pPr>
        <w:spacing w:line="192" w:lineRule="auto"/>
        <w:rPr>
          <w:rFonts w:ascii="Arial" w:eastAsia="Aptos" w:hAnsi="Arial" w:cs="Arial"/>
          <w:b/>
          <w:bCs/>
          <w:color w:val="000000" w:themeColor="text1"/>
          <w:sz w:val="15"/>
          <w:szCs w:val="15"/>
          <w:u w:val="single"/>
        </w:rPr>
      </w:pPr>
    </w:p>
    <w:p w14:paraId="438BF36A" w14:textId="7DB30583" w:rsidR="35E00AA5" w:rsidRPr="00756794" w:rsidRDefault="35E00AA5" w:rsidP="00F32AD4">
      <w:pPr>
        <w:spacing w:line="192" w:lineRule="auto"/>
        <w:rPr>
          <w:rFonts w:ascii="Arial" w:eastAsia="Aptos" w:hAnsi="Arial" w:cs="Arial"/>
          <w:color w:val="1F1F1F"/>
          <w:sz w:val="15"/>
          <w:szCs w:val="15"/>
        </w:rPr>
      </w:pPr>
      <w:r w:rsidRPr="00756794">
        <w:rPr>
          <w:rFonts w:ascii="Arial" w:eastAsia="Aptos" w:hAnsi="Arial" w:cs="Arial"/>
          <w:b/>
          <w:bCs/>
          <w:color w:val="000000" w:themeColor="text1"/>
          <w:sz w:val="15"/>
          <w:szCs w:val="15"/>
          <w:u w:val="single"/>
        </w:rPr>
        <w:t>Virtualization and Containerization</w:t>
      </w:r>
      <w:r w:rsidR="00B564EC">
        <w:rPr>
          <w:rFonts w:ascii="Arial" w:eastAsia="Aptos" w:hAnsi="Arial" w:cs="Arial"/>
          <w:b/>
          <w:bCs/>
          <w:color w:val="000000" w:themeColor="text1"/>
          <w:sz w:val="15"/>
          <w:szCs w:val="15"/>
          <w:u w:val="single"/>
        </w:rPr>
        <w:t>:</w:t>
      </w:r>
    </w:p>
    <w:p w14:paraId="0EFE084E" w14:textId="663C6AA9" w:rsidR="0D320B27" w:rsidRDefault="35E00AA5" w:rsidP="00AC62F3">
      <w:pPr>
        <w:pStyle w:val="ListParagraph"/>
        <w:numPr>
          <w:ilvl w:val="0"/>
          <w:numId w:val="3"/>
        </w:numPr>
        <w:spacing w:after="0" w:line="192" w:lineRule="auto"/>
        <w:ind w:right="-20"/>
        <w:rPr>
          <w:rFonts w:ascii="Arial" w:eastAsia="Aptos" w:hAnsi="Arial" w:cs="Arial"/>
          <w:color w:val="1F1F1F"/>
          <w:sz w:val="15"/>
          <w:szCs w:val="15"/>
        </w:rPr>
      </w:pPr>
      <w:r w:rsidRPr="00350FF0">
        <w:rPr>
          <w:rFonts w:ascii="Arial" w:eastAsia="Aptos" w:hAnsi="Arial" w:cs="Arial"/>
          <w:b/>
          <w:bCs/>
          <w:color w:val="1F1F1F"/>
          <w:sz w:val="15"/>
          <w:szCs w:val="15"/>
        </w:rPr>
        <w:t>Virtualization</w:t>
      </w:r>
      <w:r w:rsidR="008423AA" w:rsidRPr="00350FF0">
        <w:rPr>
          <w:rFonts w:ascii="Arial" w:eastAsia="Aptos" w:hAnsi="Arial" w:cs="Arial"/>
          <w:b/>
          <w:bCs/>
          <w:color w:val="1F1F1F"/>
          <w:sz w:val="15"/>
          <w:szCs w:val="15"/>
        </w:rPr>
        <w:t xml:space="preserve">: </w:t>
      </w:r>
      <w:r w:rsidRPr="00350FF0">
        <w:rPr>
          <w:rFonts w:ascii="Arial" w:eastAsia="Aptos" w:hAnsi="Arial" w:cs="Arial"/>
          <w:color w:val="1F1F1F"/>
          <w:sz w:val="15"/>
          <w:szCs w:val="15"/>
        </w:rPr>
        <w:t>Creates virtual machines (VMs) running multiple operating systems on a single physical server</w:t>
      </w:r>
    </w:p>
    <w:p w14:paraId="3E85BD6D" w14:textId="5F4742FE" w:rsidR="00BB1362" w:rsidRDefault="00BB1362" w:rsidP="00BB1362">
      <w:pPr>
        <w:pStyle w:val="ListParagraph"/>
        <w:numPr>
          <w:ilvl w:val="1"/>
          <w:numId w:val="3"/>
        </w:numPr>
        <w:spacing w:after="0" w:line="192" w:lineRule="auto"/>
        <w:ind w:right="-20"/>
        <w:rPr>
          <w:rFonts w:ascii="Arial" w:eastAsia="Aptos" w:hAnsi="Arial" w:cs="Arial"/>
          <w:color w:val="1F1F1F"/>
          <w:sz w:val="15"/>
          <w:szCs w:val="15"/>
        </w:rPr>
      </w:pPr>
      <w:r>
        <w:rPr>
          <w:rFonts w:ascii="Arial" w:eastAsia="Aptos" w:hAnsi="Arial" w:cs="Arial"/>
          <w:b/>
          <w:bCs/>
          <w:color w:val="1F1F1F"/>
          <w:sz w:val="15"/>
          <w:szCs w:val="15"/>
        </w:rPr>
        <w:t>VM Escape:</w:t>
      </w:r>
      <w:r>
        <w:rPr>
          <w:rFonts w:ascii="Arial" w:eastAsia="Aptos" w:hAnsi="Arial" w:cs="Arial"/>
          <w:color w:val="1F1F1F"/>
          <w:sz w:val="15"/>
          <w:szCs w:val="15"/>
        </w:rPr>
        <w:t xml:space="preserve"> </w:t>
      </w:r>
      <w:r w:rsidR="00610C26">
        <w:rPr>
          <w:rFonts w:ascii="Arial" w:eastAsia="Aptos" w:hAnsi="Arial" w:cs="Arial"/>
          <w:color w:val="1F1F1F"/>
          <w:sz w:val="15"/>
          <w:szCs w:val="15"/>
        </w:rPr>
        <w:t>W</w:t>
      </w:r>
      <w:r w:rsidR="00865ABD" w:rsidRPr="00865ABD">
        <w:rPr>
          <w:rFonts w:ascii="Arial" w:eastAsia="Aptos" w:hAnsi="Arial" w:cs="Arial"/>
          <w:color w:val="1F1F1F"/>
          <w:sz w:val="15"/>
          <w:szCs w:val="15"/>
        </w:rPr>
        <w:t>hen a program on a virtual machine breaks free and accesses the underlying computer system.</w:t>
      </w:r>
    </w:p>
    <w:p w14:paraId="2130FB49" w14:textId="56B005BF" w:rsidR="005569B1" w:rsidRDefault="00641E1E"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 xml:space="preserve">Containerization: </w:t>
      </w:r>
      <w:r w:rsidRPr="00350FF0">
        <w:rPr>
          <w:rFonts w:ascii="Arial" w:eastAsia="Aptos" w:hAnsi="Arial" w:cs="Arial"/>
          <w:color w:val="1F1F1F"/>
          <w:sz w:val="15"/>
          <w:szCs w:val="15"/>
        </w:rPr>
        <w:t>Packages applications with dependencies, enabling isolated and portable deployments</w:t>
      </w:r>
    </w:p>
    <w:p w14:paraId="6165D4B4" w14:textId="77777777" w:rsidR="00DF45B1" w:rsidRPr="00DF45B1" w:rsidRDefault="00DF45B1" w:rsidP="00DF45B1">
      <w:pPr>
        <w:pStyle w:val="ListParagraph"/>
        <w:spacing w:after="0" w:line="192" w:lineRule="auto"/>
        <w:ind w:left="288"/>
        <w:rPr>
          <w:rFonts w:ascii="Arial" w:eastAsia="Aptos" w:hAnsi="Arial" w:cs="Arial"/>
          <w:color w:val="1F1F1F"/>
          <w:sz w:val="15"/>
          <w:szCs w:val="15"/>
        </w:rPr>
      </w:pPr>
    </w:p>
    <w:p w14:paraId="1446BC6B" w14:textId="51BF8FCE" w:rsidR="005569B1" w:rsidRPr="00712E15" w:rsidRDefault="35E00AA5" w:rsidP="00712E15">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Serverless</w:t>
      </w:r>
      <w:r w:rsidR="00712E15">
        <w:rPr>
          <w:rFonts w:ascii="Arial" w:eastAsia="Aptos" w:hAnsi="Arial" w:cs="Arial"/>
          <w:b/>
          <w:bCs/>
          <w:color w:val="1F1F1F"/>
          <w:sz w:val="15"/>
          <w:szCs w:val="15"/>
          <w:u w:val="single"/>
        </w:rPr>
        <w:t xml:space="preserve"> Application Development:</w:t>
      </w:r>
      <w:r w:rsidR="008811E3">
        <w:rPr>
          <w:rFonts w:ascii="Arial" w:eastAsia="Aptos" w:hAnsi="Arial" w:cs="Arial"/>
          <w:color w:val="1F1F1F"/>
          <w:sz w:val="15"/>
          <w:szCs w:val="15"/>
        </w:rPr>
        <w:t xml:space="preserve"> </w:t>
      </w:r>
      <w:r w:rsidRPr="008811E3">
        <w:rPr>
          <w:rFonts w:ascii="Arial" w:eastAsia="Aptos" w:hAnsi="Arial" w:cs="Arial"/>
          <w:color w:val="1F1F1F"/>
          <w:sz w:val="15"/>
          <w:szCs w:val="15"/>
        </w:rPr>
        <w:t>Enables application development and deployment without managing servers, utilizing cloud resources on-demand</w:t>
      </w:r>
    </w:p>
    <w:p w14:paraId="1F22C7A5" w14:textId="5D86E763" w:rsidR="005569B1" w:rsidRDefault="35E00AA5" w:rsidP="00DF45B1">
      <w:pPr>
        <w:spacing w:line="192" w:lineRule="auto"/>
        <w:rPr>
          <w:rFonts w:ascii="Arial" w:eastAsia="Aptos" w:hAnsi="Arial" w:cs="Arial"/>
          <w:b/>
          <w:bCs/>
          <w:color w:val="1F1F1F"/>
          <w:sz w:val="15"/>
          <w:szCs w:val="15"/>
          <w:u w:val="single"/>
        </w:rPr>
      </w:pPr>
      <w:r w:rsidRPr="00756794">
        <w:rPr>
          <w:rFonts w:ascii="Arial" w:eastAsia="Aptos" w:hAnsi="Arial" w:cs="Arial"/>
          <w:b/>
          <w:bCs/>
          <w:color w:val="1F1F1F"/>
          <w:sz w:val="15"/>
          <w:szCs w:val="15"/>
          <w:u w:val="single"/>
        </w:rPr>
        <w:t>Microservices</w:t>
      </w:r>
      <w:r w:rsidR="00712E15">
        <w:rPr>
          <w:rFonts w:ascii="Arial" w:eastAsia="Aptos" w:hAnsi="Arial" w:cs="Arial"/>
          <w:b/>
          <w:bCs/>
          <w:color w:val="1F1F1F"/>
          <w:sz w:val="15"/>
          <w:szCs w:val="15"/>
          <w:u w:val="single"/>
        </w:rPr>
        <w:t>:</w:t>
      </w:r>
      <w:r w:rsidR="0028345C" w:rsidRPr="0028345C">
        <w:rPr>
          <w:rFonts w:ascii="Arial" w:eastAsia="Aptos" w:hAnsi="Arial" w:cs="Arial"/>
          <w:b/>
          <w:bCs/>
          <w:color w:val="1F1F1F"/>
          <w:sz w:val="15"/>
          <w:szCs w:val="15"/>
        </w:rPr>
        <w:t xml:space="preserve"> </w:t>
      </w:r>
      <w:r w:rsidRPr="0028345C">
        <w:rPr>
          <w:rFonts w:ascii="Arial" w:eastAsia="Aptos" w:hAnsi="Arial" w:cs="Arial"/>
          <w:color w:val="1F1F1F"/>
          <w:sz w:val="15"/>
          <w:szCs w:val="15"/>
        </w:rPr>
        <w:t>Breaks down applications into smaller, independent services for easier development, scaling, and deployment</w:t>
      </w:r>
    </w:p>
    <w:p w14:paraId="4AC0AFBA" w14:textId="7996FD5F" w:rsidR="35E00AA5" w:rsidRPr="00756794" w:rsidRDefault="35E00AA5" w:rsidP="00F32AD4">
      <w:pPr>
        <w:spacing w:after="0" w:line="192" w:lineRule="auto"/>
        <w:rPr>
          <w:rFonts w:ascii="Arial" w:eastAsia="Aptos" w:hAnsi="Arial" w:cs="Arial"/>
          <w:b/>
          <w:bCs/>
          <w:color w:val="1F1F1F"/>
          <w:sz w:val="15"/>
          <w:szCs w:val="15"/>
          <w:u w:val="single"/>
        </w:rPr>
      </w:pPr>
      <w:r w:rsidRPr="00756794">
        <w:rPr>
          <w:rFonts w:ascii="Arial" w:eastAsia="Aptos" w:hAnsi="Arial" w:cs="Arial"/>
          <w:b/>
          <w:bCs/>
          <w:color w:val="1F1F1F"/>
          <w:sz w:val="15"/>
          <w:szCs w:val="15"/>
          <w:u w:val="single"/>
        </w:rPr>
        <w:t>Software-defined networking (SDN)</w:t>
      </w:r>
      <w:r w:rsidR="00712E15">
        <w:rPr>
          <w:rFonts w:ascii="Arial" w:eastAsia="Aptos" w:hAnsi="Arial" w:cs="Arial"/>
          <w:b/>
          <w:bCs/>
          <w:color w:val="1F1F1F"/>
          <w:sz w:val="15"/>
          <w:szCs w:val="15"/>
          <w:u w:val="single"/>
        </w:rPr>
        <w:t>:</w:t>
      </w:r>
    </w:p>
    <w:p w14:paraId="215773A4" w14:textId="4F17EBA6" w:rsidR="35E00AA5" w:rsidRPr="00350FF0" w:rsidRDefault="35E00AA5"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Programmatically manages and controls networks, offering flexibility and agility</w:t>
      </w:r>
    </w:p>
    <w:p w14:paraId="4BE2E706" w14:textId="0A259EA3" w:rsidR="744508BE" w:rsidRPr="00350FF0" w:rsidRDefault="00CD09A6" w:rsidP="00AC62F3">
      <w:pPr>
        <w:pStyle w:val="ListParagraph"/>
        <w:numPr>
          <w:ilvl w:val="0"/>
          <w:numId w:val="3"/>
        </w:numPr>
        <w:spacing w:after="0" w:line="192" w:lineRule="auto"/>
        <w:rPr>
          <w:rFonts w:ascii="Arial" w:eastAsia="Aptos" w:hAnsi="Arial" w:cs="Arial"/>
          <w:color w:val="1F1F1F"/>
          <w:sz w:val="15"/>
          <w:szCs w:val="15"/>
        </w:rPr>
      </w:pPr>
      <w:r>
        <w:rPr>
          <w:rFonts w:ascii="Arial" w:eastAsia="Aptos" w:hAnsi="Arial" w:cs="Arial"/>
          <w:b/>
          <w:bCs/>
          <w:color w:val="1F1F1F"/>
          <w:sz w:val="15"/>
          <w:szCs w:val="15"/>
        </w:rPr>
        <w:t>Software Defined Wide Area Network</w:t>
      </w:r>
      <w:r w:rsidR="00540E43">
        <w:rPr>
          <w:rFonts w:ascii="Arial" w:eastAsia="Aptos" w:hAnsi="Arial" w:cs="Arial"/>
          <w:b/>
          <w:bCs/>
          <w:color w:val="1F1F1F"/>
          <w:sz w:val="15"/>
          <w:szCs w:val="15"/>
        </w:rPr>
        <w:t>ing</w:t>
      </w:r>
      <w:r>
        <w:rPr>
          <w:rFonts w:ascii="Arial" w:eastAsia="Aptos" w:hAnsi="Arial" w:cs="Arial"/>
          <w:b/>
          <w:bCs/>
          <w:color w:val="1F1F1F"/>
          <w:sz w:val="15"/>
          <w:szCs w:val="15"/>
        </w:rPr>
        <w:t xml:space="preserve"> (SD-WAN)</w:t>
      </w:r>
    </w:p>
    <w:p w14:paraId="05E603E9" w14:textId="469E3334" w:rsidR="744508BE" w:rsidRPr="00350FF0" w:rsidRDefault="744508BE" w:rsidP="00AC62F3">
      <w:pPr>
        <w:pStyle w:val="ListParagraph"/>
        <w:numPr>
          <w:ilvl w:val="1"/>
          <w:numId w:val="3"/>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Software-defined approach to managing wide area networks</w:t>
      </w:r>
      <w:r w:rsidR="00745D90">
        <w:rPr>
          <w:rFonts w:ascii="Arial" w:eastAsia="Aptos" w:hAnsi="Arial" w:cs="Arial"/>
          <w:color w:val="1F1F1F"/>
          <w:sz w:val="15"/>
          <w:szCs w:val="15"/>
        </w:rPr>
        <w:t xml:space="preserve"> primarily</w:t>
      </w:r>
      <w:r w:rsidR="006D5D16">
        <w:rPr>
          <w:rFonts w:ascii="Arial" w:eastAsia="Aptos" w:hAnsi="Arial" w:cs="Arial"/>
          <w:color w:val="1F1F1F"/>
          <w:sz w:val="15"/>
          <w:szCs w:val="15"/>
        </w:rPr>
        <w:t xml:space="preserve"> </w:t>
      </w:r>
      <w:r w:rsidR="00745D90">
        <w:rPr>
          <w:rFonts w:ascii="Arial" w:eastAsia="Aptos" w:hAnsi="Arial" w:cs="Arial"/>
          <w:color w:val="1F1F1F"/>
          <w:sz w:val="15"/>
          <w:szCs w:val="15"/>
        </w:rPr>
        <w:t>through the cloud</w:t>
      </w:r>
    </w:p>
    <w:p w14:paraId="15377F9D" w14:textId="624C5E92" w:rsidR="744508BE" w:rsidRPr="00350FF0" w:rsidRDefault="009B4907" w:rsidP="00AC62F3">
      <w:pPr>
        <w:pStyle w:val="ListParagraph"/>
        <w:numPr>
          <w:ilvl w:val="0"/>
          <w:numId w:val="3"/>
        </w:numPr>
        <w:spacing w:after="0" w:line="192" w:lineRule="auto"/>
        <w:rPr>
          <w:rFonts w:ascii="Arial" w:eastAsia="Aptos" w:hAnsi="Arial" w:cs="Arial"/>
          <w:color w:val="1F1F1F"/>
          <w:sz w:val="15"/>
          <w:szCs w:val="15"/>
        </w:rPr>
      </w:pPr>
      <w:r w:rsidRPr="009B4907">
        <w:rPr>
          <w:rFonts w:ascii="Arial" w:eastAsia="Aptos" w:hAnsi="Arial" w:cs="Arial"/>
          <w:b/>
          <w:bCs/>
          <w:color w:val="1F1F1F"/>
          <w:sz w:val="15"/>
          <w:szCs w:val="15"/>
        </w:rPr>
        <w:t>Secure Access Service Edge</w:t>
      </w:r>
      <w:r>
        <w:rPr>
          <w:rFonts w:ascii="Arial" w:eastAsia="Aptos" w:hAnsi="Arial" w:cs="Arial"/>
          <w:b/>
          <w:bCs/>
          <w:color w:val="1F1F1F"/>
          <w:sz w:val="15"/>
          <w:szCs w:val="15"/>
        </w:rPr>
        <w:t xml:space="preserve"> (</w:t>
      </w:r>
      <w:r w:rsidR="744508BE" w:rsidRPr="00350FF0">
        <w:rPr>
          <w:rFonts w:ascii="Arial" w:eastAsia="Aptos" w:hAnsi="Arial" w:cs="Arial"/>
          <w:b/>
          <w:bCs/>
          <w:color w:val="1F1F1F"/>
          <w:sz w:val="15"/>
          <w:szCs w:val="15"/>
        </w:rPr>
        <w:t>SASE</w:t>
      </w:r>
      <w:r>
        <w:rPr>
          <w:rFonts w:ascii="Arial" w:eastAsia="Aptos" w:hAnsi="Arial" w:cs="Arial"/>
          <w:b/>
          <w:bCs/>
          <w:color w:val="1F1F1F"/>
          <w:sz w:val="15"/>
          <w:szCs w:val="15"/>
        </w:rPr>
        <w:t>)</w:t>
      </w:r>
    </w:p>
    <w:p w14:paraId="42F27D4B" w14:textId="0CEA9C5D" w:rsidR="0D320B27" w:rsidRPr="006D5D16" w:rsidRDefault="744508BE" w:rsidP="006D5D16">
      <w:pPr>
        <w:pStyle w:val="ListParagraph"/>
        <w:numPr>
          <w:ilvl w:val="1"/>
          <w:numId w:val="3"/>
        </w:numPr>
        <w:spacing w:after="0" w:line="192" w:lineRule="auto"/>
        <w:rPr>
          <w:rFonts w:ascii="Arial" w:eastAsia="Aptos" w:hAnsi="Arial" w:cs="Arial"/>
          <w:color w:val="1F1F1F"/>
          <w:sz w:val="15"/>
          <w:szCs w:val="15"/>
        </w:rPr>
      </w:pPr>
      <w:r w:rsidRPr="006D5D16">
        <w:rPr>
          <w:rFonts w:ascii="Arial" w:eastAsia="Aptos" w:hAnsi="Arial" w:cs="Arial"/>
          <w:color w:val="1F1F1F"/>
          <w:sz w:val="15"/>
          <w:szCs w:val="15"/>
        </w:rPr>
        <w:t>Converges network and security functions for simpler, cloud-based access control</w:t>
      </w:r>
    </w:p>
    <w:p w14:paraId="1BE22350" w14:textId="77777777" w:rsidR="004A0CFB" w:rsidRPr="004A0CFB" w:rsidRDefault="004A0CFB" w:rsidP="004A0CFB">
      <w:pPr>
        <w:spacing w:after="0" w:line="192" w:lineRule="auto"/>
        <w:rPr>
          <w:rFonts w:ascii="Arial" w:eastAsia="Aptos" w:hAnsi="Arial" w:cs="Arial"/>
          <w:color w:val="1F1F1F"/>
          <w:sz w:val="15"/>
          <w:szCs w:val="15"/>
        </w:rPr>
      </w:pPr>
    </w:p>
    <w:tbl>
      <w:tblPr>
        <w:tblStyle w:val="TableGrid"/>
        <w:tblW w:w="4160" w:type="dxa"/>
        <w:tblLayout w:type="fixed"/>
        <w:tblLook w:val="06A0" w:firstRow="1" w:lastRow="0" w:firstColumn="1" w:lastColumn="0" w:noHBand="1" w:noVBand="1"/>
      </w:tblPr>
      <w:tblGrid>
        <w:gridCol w:w="1910"/>
        <w:gridCol w:w="2250"/>
      </w:tblGrid>
      <w:tr w:rsidR="002D4A4C" w:rsidRPr="00756794" w14:paraId="36533ACF" w14:textId="77777777" w:rsidTr="002D4A4C">
        <w:trPr>
          <w:trHeight w:val="315"/>
        </w:trPr>
        <w:tc>
          <w:tcPr>
            <w:tcW w:w="1910" w:type="dxa"/>
            <w:tcMar>
              <w:top w:w="30" w:type="dxa"/>
              <w:left w:w="45" w:type="dxa"/>
              <w:bottom w:w="30" w:type="dxa"/>
              <w:right w:w="45" w:type="dxa"/>
            </w:tcMar>
            <w:vAlign w:val="bottom"/>
          </w:tcPr>
          <w:p w14:paraId="52C024B8" w14:textId="570DEECA" w:rsidR="002D4A4C" w:rsidRPr="00756794" w:rsidRDefault="002D4A4C" w:rsidP="00F32AD4">
            <w:pPr>
              <w:spacing w:line="192" w:lineRule="auto"/>
              <w:rPr>
                <w:rFonts w:ascii="Arial" w:eastAsia="Arial" w:hAnsi="Arial" w:cs="Arial"/>
                <w:b/>
                <w:bCs/>
                <w:sz w:val="15"/>
                <w:szCs w:val="15"/>
              </w:rPr>
            </w:pPr>
            <w:r w:rsidRPr="00756794">
              <w:rPr>
                <w:rFonts w:ascii="Arial" w:eastAsia="Arial" w:hAnsi="Arial" w:cs="Arial"/>
                <w:b/>
                <w:bCs/>
                <w:sz w:val="15"/>
                <w:szCs w:val="15"/>
              </w:rPr>
              <w:t>SD</w:t>
            </w:r>
            <w:r w:rsidR="00D023AA">
              <w:rPr>
                <w:rFonts w:ascii="Arial" w:eastAsia="Arial" w:hAnsi="Arial" w:cs="Arial"/>
                <w:b/>
                <w:bCs/>
                <w:sz w:val="15"/>
                <w:szCs w:val="15"/>
              </w:rPr>
              <w:t>-</w:t>
            </w:r>
            <w:r w:rsidRPr="00756794">
              <w:rPr>
                <w:rFonts w:ascii="Arial" w:eastAsia="Arial" w:hAnsi="Arial" w:cs="Arial"/>
                <w:b/>
                <w:bCs/>
                <w:sz w:val="15"/>
                <w:szCs w:val="15"/>
              </w:rPr>
              <w:t>WAN</w:t>
            </w:r>
          </w:p>
        </w:tc>
        <w:tc>
          <w:tcPr>
            <w:tcW w:w="2250" w:type="dxa"/>
            <w:tcMar>
              <w:top w:w="30" w:type="dxa"/>
              <w:left w:w="45" w:type="dxa"/>
              <w:bottom w:w="30" w:type="dxa"/>
              <w:right w:w="45" w:type="dxa"/>
            </w:tcMar>
            <w:vAlign w:val="bottom"/>
          </w:tcPr>
          <w:p w14:paraId="715416FD" w14:textId="7FD01A1A" w:rsidR="002D4A4C" w:rsidRPr="00756794" w:rsidRDefault="002D4A4C" w:rsidP="00F32AD4">
            <w:pPr>
              <w:spacing w:line="192" w:lineRule="auto"/>
              <w:rPr>
                <w:rFonts w:ascii="Arial" w:eastAsia="Arial" w:hAnsi="Arial" w:cs="Arial"/>
                <w:b/>
                <w:bCs/>
                <w:sz w:val="15"/>
                <w:szCs w:val="15"/>
              </w:rPr>
            </w:pPr>
            <w:r w:rsidRPr="00756794">
              <w:rPr>
                <w:rFonts w:ascii="Arial" w:eastAsia="Arial" w:hAnsi="Arial" w:cs="Arial"/>
                <w:b/>
                <w:bCs/>
                <w:sz w:val="15"/>
                <w:szCs w:val="15"/>
              </w:rPr>
              <w:t>SASE</w:t>
            </w:r>
          </w:p>
        </w:tc>
      </w:tr>
      <w:tr w:rsidR="002D4A4C" w:rsidRPr="00756794" w14:paraId="681A1C38" w14:textId="77777777" w:rsidTr="002D4A4C">
        <w:trPr>
          <w:trHeight w:val="315"/>
        </w:trPr>
        <w:tc>
          <w:tcPr>
            <w:tcW w:w="1910" w:type="dxa"/>
            <w:tcMar>
              <w:top w:w="30" w:type="dxa"/>
              <w:left w:w="45" w:type="dxa"/>
              <w:bottom w:w="30" w:type="dxa"/>
              <w:right w:w="45" w:type="dxa"/>
            </w:tcMar>
            <w:vAlign w:val="bottom"/>
          </w:tcPr>
          <w:p w14:paraId="5D3B3104" w14:textId="1D66F56D"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Simply a WAN built for the cloud</w:t>
            </w:r>
          </w:p>
        </w:tc>
        <w:tc>
          <w:tcPr>
            <w:tcW w:w="2250" w:type="dxa"/>
            <w:tcMar>
              <w:top w:w="30" w:type="dxa"/>
              <w:left w:w="45" w:type="dxa"/>
              <w:bottom w:w="30" w:type="dxa"/>
              <w:right w:w="45" w:type="dxa"/>
            </w:tcMar>
            <w:vAlign w:val="bottom"/>
          </w:tcPr>
          <w:p w14:paraId="42D45DAA" w14:textId="3FB7DFDC"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Considered a “next generation” VPN</w:t>
            </w:r>
          </w:p>
        </w:tc>
      </w:tr>
      <w:tr w:rsidR="002D4A4C" w:rsidRPr="00756794" w14:paraId="25A63020" w14:textId="77777777" w:rsidTr="002D4A4C">
        <w:trPr>
          <w:trHeight w:val="315"/>
        </w:trPr>
        <w:tc>
          <w:tcPr>
            <w:tcW w:w="1910" w:type="dxa"/>
            <w:tcMar>
              <w:top w:w="30" w:type="dxa"/>
              <w:left w:w="45" w:type="dxa"/>
              <w:bottom w:w="30" w:type="dxa"/>
              <w:right w:w="45" w:type="dxa"/>
            </w:tcMar>
            <w:vAlign w:val="bottom"/>
          </w:tcPr>
          <w:p w14:paraId="49877C44" w14:textId="68F891C0"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No central point of communication</w:t>
            </w:r>
          </w:p>
        </w:tc>
        <w:tc>
          <w:tcPr>
            <w:tcW w:w="2250" w:type="dxa"/>
            <w:tcMar>
              <w:top w:w="30" w:type="dxa"/>
              <w:left w:w="45" w:type="dxa"/>
              <w:bottom w:w="30" w:type="dxa"/>
              <w:right w:w="45" w:type="dxa"/>
            </w:tcMar>
            <w:vAlign w:val="bottom"/>
          </w:tcPr>
          <w:p w14:paraId="6DB72227" w14:textId="6E6936CD"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Security technologies are in the cloud</w:t>
            </w:r>
          </w:p>
        </w:tc>
      </w:tr>
      <w:tr w:rsidR="002D4A4C" w:rsidRPr="00756794" w14:paraId="27CAF17D" w14:textId="77777777" w:rsidTr="002D4A4C">
        <w:trPr>
          <w:trHeight w:val="315"/>
        </w:trPr>
        <w:tc>
          <w:tcPr>
            <w:tcW w:w="1910" w:type="dxa"/>
            <w:tcMar>
              <w:top w:w="30" w:type="dxa"/>
              <w:left w:w="45" w:type="dxa"/>
              <w:bottom w:w="30" w:type="dxa"/>
              <w:right w:w="45" w:type="dxa"/>
            </w:tcMar>
            <w:vAlign w:val="bottom"/>
          </w:tcPr>
          <w:p w14:paraId="24A87A1C" w14:textId="7D0DB9CD"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Manage the network connectivity to the cloud</w:t>
            </w:r>
          </w:p>
        </w:tc>
        <w:tc>
          <w:tcPr>
            <w:tcW w:w="2250" w:type="dxa"/>
            <w:tcMar>
              <w:top w:w="30" w:type="dxa"/>
              <w:left w:w="45" w:type="dxa"/>
              <w:bottom w:w="30" w:type="dxa"/>
              <w:right w:w="45" w:type="dxa"/>
            </w:tcMar>
            <w:vAlign w:val="bottom"/>
          </w:tcPr>
          <w:p w14:paraId="6E615A1D" w14:textId="6AA6B00C"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Securely connect from different locations</w:t>
            </w:r>
          </w:p>
        </w:tc>
      </w:tr>
      <w:tr w:rsidR="002D4A4C" w:rsidRPr="00756794" w14:paraId="00E2005F" w14:textId="77777777" w:rsidTr="002D4A4C">
        <w:trPr>
          <w:trHeight w:val="315"/>
        </w:trPr>
        <w:tc>
          <w:tcPr>
            <w:tcW w:w="1910" w:type="dxa"/>
            <w:tcMar>
              <w:top w:w="30" w:type="dxa"/>
              <w:left w:w="45" w:type="dxa"/>
              <w:bottom w:w="30" w:type="dxa"/>
              <w:right w:w="45" w:type="dxa"/>
            </w:tcMar>
            <w:vAlign w:val="bottom"/>
          </w:tcPr>
          <w:p w14:paraId="59756849" w14:textId="42716A58"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Does not adequately address security concerns</w:t>
            </w:r>
          </w:p>
        </w:tc>
        <w:tc>
          <w:tcPr>
            <w:tcW w:w="2250" w:type="dxa"/>
            <w:tcMar>
              <w:top w:w="30" w:type="dxa"/>
              <w:left w:w="45" w:type="dxa"/>
              <w:bottom w:w="30" w:type="dxa"/>
              <w:right w:w="45" w:type="dxa"/>
            </w:tcMar>
            <w:vAlign w:val="bottom"/>
          </w:tcPr>
          <w:p w14:paraId="082EA7A4" w14:textId="4B9B957B"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A complete network and security solution</w:t>
            </w:r>
          </w:p>
        </w:tc>
      </w:tr>
      <w:tr w:rsidR="002D4A4C" w:rsidRPr="00756794" w14:paraId="20CB4482" w14:textId="77777777" w:rsidTr="002D4A4C">
        <w:trPr>
          <w:trHeight w:val="315"/>
        </w:trPr>
        <w:tc>
          <w:tcPr>
            <w:tcW w:w="1910" w:type="dxa"/>
            <w:tcMar>
              <w:top w:w="30" w:type="dxa"/>
              <w:left w:w="45" w:type="dxa"/>
              <w:bottom w:w="30" w:type="dxa"/>
              <w:right w:w="45" w:type="dxa"/>
            </w:tcMar>
            <w:vAlign w:val="bottom"/>
          </w:tcPr>
          <w:p w14:paraId="735A835F" w14:textId="04A23936" w:rsidR="002D4A4C" w:rsidRPr="002D4A4C" w:rsidRDefault="00C81902" w:rsidP="00F32AD4">
            <w:pPr>
              <w:spacing w:line="192" w:lineRule="auto"/>
              <w:rPr>
                <w:rFonts w:ascii="Arial" w:eastAsia="Arial" w:hAnsi="Arial" w:cs="Arial"/>
                <w:sz w:val="15"/>
                <w:szCs w:val="15"/>
              </w:rPr>
            </w:pPr>
            <w:r>
              <w:rPr>
                <w:rFonts w:ascii="Arial" w:eastAsia="Arial" w:hAnsi="Arial" w:cs="Arial"/>
                <w:sz w:val="15"/>
                <w:szCs w:val="15"/>
              </w:rPr>
              <w:t>Managed in the cloud</w:t>
            </w:r>
          </w:p>
        </w:tc>
        <w:tc>
          <w:tcPr>
            <w:tcW w:w="2250" w:type="dxa"/>
            <w:tcMar>
              <w:top w:w="30" w:type="dxa"/>
              <w:left w:w="45" w:type="dxa"/>
              <w:bottom w:w="30" w:type="dxa"/>
              <w:right w:w="45" w:type="dxa"/>
            </w:tcMar>
            <w:vAlign w:val="bottom"/>
          </w:tcPr>
          <w:p w14:paraId="726ED416" w14:textId="413F2AE9" w:rsidR="002D4A4C" w:rsidRPr="002D4A4C" w:rsidRDefault="002D4A4C" w:rsidP="00F32AD4">
            <w:pPr>
              <w:spacing w:line="192" w:lineRule="auto"/>
              <w:rPr>
                <w:rFonts w:ascii="Arial" w:eastAsia="Arial" w:hAnsi="Arial" w:cs="Arial"/>
                <w:sz w:val="15"/>
                <w:szCs w:val="15"/>
              </w:rPr>
            </w:pPr>
            <w:r w:rsidRPr="002D4A4C">
              <w:rPr>
                <w:rFonts w:ascii="Arial" w:eastAsia="Arial" w:hAnsi="Arial" w:cs="Arial"/>
                <w:sz w:val="15"/>
                <w:szCs w:val="15"/>
              </w:rPr>
              <w:t>Requires planning and implementation</w:t>
            </w:r>
          </w:p>
        </w:tc>
      </w:tr>
    </w:tbl>
    <w:p w14:paraId="36263AF3" w14:textId="77777777" w:rsidR="00712E15" w:rsidRDefault="00712E15" w:rsidP="00F32AD4">
      <w:pPr>
        <w:spacing w:after="0" w:line="192" w:lineRule="auto"/>
        <w:rPr>
          <w:rFonts w:ascii="Arial" w:eastAsia="Aptos" w:hAnsi="Arial" w:cs="Arial"/>
          <w:color w:val="1F1F1F"/>
          <w:sz w:val="15"/>
          <w:szCs w:val="15"/>
        </w:rPr>
      </w:pPr>
    </w:p>
    <w:p w14:paraId="7B907F35" w14:textId="15361AED" w:rsidR="0C330B4F" w:rsidRPr="00756794" w:rsidRDefault="0C330B4F" w:rsidP="00F32AD4">
      <w:pPr>
        <w:spacing w:after="0" w:line="192" w:lineRule="auto"/>
        <w:rPr>
          <w:rFonts w:ascii="Arial" w:eastAsia="Aptos" w:hAnsi="Arial" w:cs="Arial"/>
          <w:color w:val="1F1F1F"/>
          <w:sz w:val="15"/>
          <w:szCs w:val="15"/>
        </w:rPr>
      </w:pPr>
      <w:r w:rsidRPr="00756794">
        <w:rPr>
          <w:rFonts w:ascii="Arial" w:eastAsia="Aptos" w:hAnsi="Arial" w:cs="Arial"/>
          <w:color w:val="1F1F1F"/>
          <w:sz w:val="15"/>
          <w:szCs w:val="15"/>
        </w:rPr>
        <w:t>SD</w:t>
      </w:r>
      <w:r w:rsidR="00D023AA">
        <w:rPr>
          <w:rFonts w:ascii="Arial" w:eastAsia="Aptos" w:hAnsi="Arial" w:cs="Arial"/>
          <w:color w:val="1F1F1F"/>
          <w:sz w:val="15"/>
          <w:szCs w:val="15"/>
        </w:rPr>
        <w:t>-</w:t>
      </w:r>
      <w:r w:rsidRPr="00756794">
        <w:rPr>
          <w:rFonts w:ascii="Arial" w:eastAsia="Aptos" w:hAnsi="Arial" w:cs="Arial"/>
          <w:color w:val="1F1F1F"/>
          <w:sz w:val="15"/>
          <w:szCs w:val="15"/>
        </w:rPr>
        <w:t>WAN can be considered a component of SASE, but SASE goes beyond traditional SD</w:t>
      </w:r>
      <w:r w:rsidR="00D023AA">
        <w:rPr>
          <w:rFonts w:ascii="Arial" w:eastAsia="Aptos" w:hAnsi="Arial" w:cs="Arial"/>
          <w:color w:val="1F1F1F"/>
          <w:sz w:val="15"/>
          <w:szCs w:val="15"/>
        </w:rPr>
        <w:t>-</w:t>
      </w:r>
      <w:r w:rsidRPr="00756794">
        <w:rPr>
          <w:rFonts w:ascii="Arial" w:eastAsia="Aptos" w:hAnsi="Arial" w:cs="Arial"/>
          <w:color w:val="1F1F1F"/>
          <w:sz w:val="15"/>
          <w:szCs w:val="15"/>
        </w:rPr>
        <w:t>WAN capabilities by incorporating comprehensive security features.</w:t>
      </w:r>
    </w:p>
    <w:p w14:paraId="460F9A41" w14:textId="77777777" w:rsidR="005569B1" w:rsidRPr="00756794" w:rsidRDefault="005569B1" w:rsidP="00F32AD4">
      <w:pPr>
        <w:spacing w:after="0" w:line="192" w:lineRule="auto"/>
        <w:rPr>
          <w:rFonts w:ascii="Arial" w:eastAsia="Aptos" w:hAnsi="Arial" w:cs="Arial"/>
          <w:color w:val="1F1F1F"/>
          <w:sz w:val="15"/>
          <w:szCs w:val="15"/>
        </w:rPr>
      </w:pPr>
    </w:p>
    <w:p w14:paraId="0C3A75AA" w14:textId="373F3F4F" w:rsidR="60EE103F" w:rsidRPr="00756794" w:rsidRDefault="60EE103F" w:rsidP="00F32AD4">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Network Appliances</w:t>
      </w:r>
      <w:r w:rsidR="00712E15">
        <w:rPr>
          <w:rFonts w:ascii="Arial" w:eastAsia="Aptos" w:hAnsi="Arial" w:cs="Arial"/>
          <w:b/>
          <w:bCs/>
          <w:color w:val="1F1F1F"/>
          <w:sz w:val="15"/>
          <w:szCs w:val="15"/>
          <w:u w:val="single"/>
        </w:rPr>
        <w:t>:</w:t>
      </w:r>
    </w:p>
    <w:p w14:paraId="720C48E2" w14:textId="460D9E44" w:rsidR="60EE103F" w:rsidRPr="00DF45B1"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Jump server</w:t>
      </w:r>
      <w:r w:rsidR="00DF45B1">
        <w:rPr>
          <w:rFonts w:ascii="Arial" w:eastAsia="Aptos" w:hAnsi="Arial" w:cs="Arial"/>
          <w:b/>
          <w:bCs/>
          <w:color w:val="1F1F1F"/>
          <w:sz w:val="15"/>
          <w:szCs w:val="15"/>
        </w:rPr>
        <w:t xml:space="preserve">: </w:t>
      </w:r>
      <w:r w:rsidRPr="00DF45B1">
        <w:rPr>
          <w:rFonts w:ascii="Arial" w:eastAsia="Aptos" w:hAnsi="Arial" w:cs="Arial"/>
          <w:color w:val="1F1F1F"/>
          <w:sz w:val="15"/>
          <w:szCs w:val="15"/>
        </w:rPr>
        <w:t>Secure access point for managing internal systems</w:t>
      </w:r>
    </w:p>
    <w:p w14:paraId="48E9EEFD" w14:textId="1DCBDE2B" w:rsidR="60EE103F" w:rsidRPr="00DF45B1"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Proxy server</w:t>
      </w:r>
      <w:r w:rsidR="00DF45B1">
        <w:rPr>
          <w:rFonts w:ascii="Arial" w:eastAsia="Aptos" w:hAnsi="Arial" w:cs="Arial"/>
          <w:b/>
          <w:bCs/>
          <w:color w:val="1F1F1F"/>
          <w:sz w:val="15"/>
          <w:szCs w:val="15"/>
        </w:rPr>
        <w:t xml:space="preserve">: </w:t>
      </w:r>
      <w:r w:rsidRPr="00DF45B1">
        <w:rPr>
          <w:rFonts w:ascii="Arial" w:eastAsia="Aptos" w:hAnsi="Arial" w:cs="Arial"/>
          <w:color w:val="1F1F1F"/>
          <w:sz w:val="15"/>
          <w:szCs w:val="15"/>
        </w:rPr>
        <w:t>Intermediary for network requests, improving security and performance</w:t>
      </w:r>
      <w:r w:rsidR="00DE509C" w:rsidRPr="00DF45B1">
        <w:rPr>
          <w:rFonts w:ascii="Arial" w:eastAsia="Aptos" w:hAnsi="Arial" w:cs="Arial"/>
          <w:color w:val="1F1F1F"/>
          <w:sz w:val="15"/>
          <w:szCs w:val="15"/>
        </w:rPr>
        <w:t>: protects internal IP addresses</w:t>
      </w:r>
    </w:p>
    <w:p w14:paraId="0B2322B5" w14:textId="27EB1F82" w:rsidR="60EE103F" w:rsidRPr="00DF45B1"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IPS/IDS</w:t>
      </w:r>
      <w:r w:rsidR="00DF45B1">
        <w:rPr>
          <w:rFonts w:ascii="Arial" w:eastAsia="Aptos" w:hAnsi="Arial" w:cs="Arial"/>
          <w:b/>
          <w:bCs/>
          <w:color w:val="1F1F1F"/>
          <w:sz w:val="15"/>
          <w:szCs w:val="15"/>
        </w:rPr>
        <w:t xml:space="preserve">: </w:t>
      </w:r>
      <w:r w:rsidRPr="00DF45B1">
        <w:rPr>
          <w:rFonts w:ascii="Arial" w:eastAsia="Aptos" w:hAnsi="Arial" w:cs="Arial"/>
          <w:color w:val="1F1F1F"/>
          <w:sz w:val="15"/>
          <w:szCs w:val="15"/>
        </w:rPr>
        <w:t>Systems that detect and prevent/alert malicious network activity</w:t>
      </w:r>
    </w:p>
    <w:p w14:paraId="42D2DB1E" w14:textId="439E3DD1" w:rsidR="60EE103F" w:rsidRPr="00DF45B1"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Load balancer</w:t>
      </w:r>
      <w:r w:rsidR="00DF45B1">
        <w:rPr>
          <w:rFonts w:ascii="Arial" w:eastAsia="Aptos" w:hAnsi="Arial" w:cs="Arial"/>
          <w:b/>
          <w:bCs/>
          <w:color w:val="1F1F1F"/>
          <w:sz w:val="15"/>
          <w:szCs w:val="15"/>
        </w:rPr>
        <w:t xml:space="preserve">: </w:t>
      </w:r>
      <w:r w:rsidRPr="00DF45B1">
        <w:rPr>
          <w:rFonts w:ascii="Arial" w:eastAsia="Aptos" w:hAnsi="Arial" w:cs="Arial"/>
          <w:color w:val="1F1F1F"/>
          <w:sz w:val="15"/>
          <w:szCs w:val="15"/>
        </w:rPr>
        <w:t>Distributes traffic across multiple servers for scalability and redundancy</w:t>
      </w:r>
    </w:p>
    <w:p w14:paraId="21A973B4" w14:textId="0C2F60B7" w:rsidR="00350FF0" w:rsidRPr="00DF45B1"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Sensors</w:t>
      </w:r>
      <w:r w:rsidR="00DF45B1">
        <w:rPr>
          <w:rFonts w:ascii="Arial" w:eastAsia="Aptos" w:hAnsi="Arial" w:cs="Arial"/>
          <w:b/>
          <w:bCs/>
          <w:color w:val="1F1F1F"/>
          <w:sz w:val="15"/>
          <w:szCs w:val="15"/>
        </w:rPr>
        <w:t xml:space="preserve">: </w:t>
      </w:r>
      <w:r w:rsidRPr="00DF45B1">
        <w:rPr>
          <w:rFonts w:ascii="Arial" w:eastAsia="Aptos" w:hAnsi="Arial" w:cs="Arial"/>
          <w:color w:val="1F1F1F"/>
          <w:sz w:val="15"/>
          <w:szCs w:val="15"/>
        </w:rPr>
        <w:t>Devices that collect and analyze security-related data from various sources</w:t>
      </w:r>
      <w:r w:rsidR="00572E15">
        <w:rPr>
          <w:rFonts w:ascii="Arial" w:eastAsia="Aptos" w:hAnsi="Arial" w:cs="Arial"/>
          <w:color w:val="1F1F1F"/>
          <w:sz w:val="15"/>
          <w:szCs w:val="15"/>
        </w:rPr>
        <w:t xml:space="preserve"> (e.g. IDS, IPS, XDR)</w:t>
      </w:r>
    </w:p>
    <w:p w14:paraId="5D1E0762" w14:textId="77777777" w:rsidR="00712E15" w:rsidRPr="00712E15" w:rsidRDefault="00712E15" w:rsidP="00712E15">
      <w:pPr>
        <w:spacing w:after="0" w:line="192" w:lineRule="auto"/>
        <w:rPr>
          <w:rFonts w:ascii="Arial" w:eastAsia="Aptos" w:hAnsi="Arial" w:cs="Arial"/>
          <w:color w:val="1F1F1F"/>
          <w:sz w:val="15"/>
          <w:szCs w:val="15"/>
        </w:rPr>
      </w:pPr>
    </w:p>
    <w:p w14:paraId="0A86ADAE" w14:textId="3170390F" w:rsidR="60EE103F" w:rsidRPr="00756794" w:rsidRDefault="60EE103F" w:rsidP="00F32AD4">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Port Security</w:t>
      </w:r>
      <w:r w:rsidR="00712E15">
        <w:rPr>
          <w:rFonts w:ascii="Arial" w:eastAsia="Aptos" w:hAnsi="Arial" w:cs="Arial"/>
          <w:b/>
          <w:bCs/>
          <w:color w:val="1F1F1F"/>
          <w:sz w:val="15"/>
          <w:szCs w:val="15"/>
          <w:u w:val="single"/>
        </w:rPr>
        <w:t>:</w:t>
      </w:r>
    </w:p>
    <w:p w14:paraId="477865D8" w14:textId="2509CCF6" w:rsidR="60EE103F" w:rsidRPr="00350FF0"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802.1X:</w:t>
      </w:r>
      <w:r w:rsidRPr="00350FF0">
        <w:rPr>
          <w:rFonts w:ascii="Arial" w:eastAsia="Aptos" w:hAnsi="Arial" w:cs="Arial"/>
          <w:color w:val="1F1F1F"/>
          <w:sz w:val="15"/>
          <w:szCs w:val="15"/>
        </w:rPr>
        <w:t xml:space="preserve"> </w:t>
      </w:r>
      <w:r w:rsidR="1695513A" w:rsidRPr="00350FF0">
        <w:rPr>
          <w:rFonts w:ascii="Arial" w:eastAsia="Aptos" w:hAnsi="Arial" w:cs="Arial"/>
          <w:color w:val="1F1F1F"/>
          <w:sz w:val="15"/>
          <w:szCs w:val="15"/>
        </w:rPr>
        <w:t>F</w:t>
      </w:r>
      <w:r w:rsidRPr="00350FF0">
        <w:rPr>
          <w:rFonts w:ascii="Arial" w:eastAsia="Aptos" w:hAnsi="Arial" w:cs="Arial"/>
          <w:color w:val="1F1F1F"/>
          <w:sz w:val="15"/>
          <w:szCs w:val="15"/>
        </w:rPr>
        <w:t>ramework for port authentication</w:t>
      </w:r>
    </w:p>
    <w:p w14:paraId="7E587D17" w14:textId="0EA6AD0A" w:rsidR="60EE103F" w:rsidRPr="006D5D16" w:rsidRDefault="60EE103F" w:rsidP="006D5D16">
      <w:pPr>
        <w:pStyle w:val="ListParagraph"/>
        <w:numPr>
          <w:ilvl w:val="1"/>
          <w:numId w:val="3"/>
        </w:numPr>
        <w:spacing w:after="0" w:line="192" w:lineRule="auto"/>
        <w:rPr>
          <w:rFonts w:ascii="Arial" w:eastAsia="Aptos" w:hAnsi="Arial" w:cs="Arial"/>
          <w:color w:val="1F1F1F"/>
          <w:sz w:val="15"/>
          <w:szCs w:val="15"/>
        </w:rPr>
      </w:pPr>
      <w:r w:rsidRPr="006D5D16">
        <w:rPr>
          <w:rFonts w:ascii="Arial" w:eastAsia="Aptos" w:hAnsi="Arial" w:cs="Arial"/>
          <w:color w:val="1F1F1F"/>
          <w:sz w:val="15"/>
          <w:szCs w:val="15"/>
        </w:rPr>
        <w:t>Network access control based on device authentication</w:t>
      </w:r>
    </w:p>
    <w:p w14:paraId="0C9F70CE" w14:textId="7CA53CEF" w:rsidR="00DF45B1" w:rsidRDefault="60EE103F" w:rsidP="00F32AD4">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 xml:space="preserve">EAP: </w:t>
      </w:r>
      <w:r w:rsidRPr="00350FF0">
        <w:rPr>
          <w:rFonts w:ascii="Arial" w:eastAsia="Aptos" w:hAnsi="Arial" w:cs="Arial"/>
          <w:color w:val="1F1F1F"/>
          <w:sz w:val="15"/>
          <w:szCs w:val="15"/>
        </w:rPr>
        <w:t>Authentication protocol used by 802.1X for various methods for port authentication</w:t>
      </w:r>
      <w:r w:rsidR="00572E15">
        <w:rPr>
          <w:rFonts w:ascii="Arial" w:eastAsia="Aptos" w:hAnsi="Arial" w:cs="Arial"/>
          <w:color w:val="1F1F1F"/>
          <w:sz w:val="15"/>
          <w:szCs w:val="15"/>
        </w:rPr>
        <w:t xml:space="preserve"> (e.g. w/ MFA)</w:t>
      </w:r>
    </w:p>
    <w:p w14:paraId="5A6D6090" w14:textId="77777777" w:rsidR="00B07F00" w:rsidRPr="00B07F00" w:rsidRDefault="00B07F00" w:rsidP="00B07F00">
      <w:pPr>
        <w:spacing w:after="0" w:line="192" w:lineRule="auto"/>
        <w:rPr>
          <w:rFonts w:ascii="Arial" w:eastAsia="Aptos" w:hAnsi="Arial" w:cs="Arial"/>
          <w:color w:val="1F1F1F"/>
          <w:sz w:val="15"/>
          <w:szCs w:val="15"/>
        </w:rPr>
      </w:pPr>
    </w:p>
    <w:p w14:paraId="7ADEAD67" w14:textId="6A063EAD" w:rsidR="60EE103F" w:rsidRPr="00756794" w:rsidRDefault="60EE103F" w:rsidP="00F32AD4">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Firewall Types</w:t>
      </w:r>
      <w:r w:rsidR="00712E15">
        <w:rPr>
          <w:rFonts w:ascii="Arial" w:eastAsia="Aptos" w:hAnsi="Arial" w:cs="Arial"/>
          <w:b/>
          <w:bCs/>
          <w:color w:val="1F1F1F"/>
          <w:sz w:val="15"/>
          <w:szCs w:val="15"/>
          <w:u w:val="single"/>
        </w:rPr>
        <w:t>:</w:t>
      </w:r>
    </w:p>
    <w:p w14:paraId="4A66D954" w14:textId="32FE47BB" w:rsidR="60EE103F" w:rsidRPr="00D62FE8"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 xml:space="preserve">Web application </w:t>
      </w:r>
      <w:bookmarkStart w:id="4" w:name="_Int_hYMtevIl"/>
      <w:r w:rsidRPr="00350FF0">
        <w:rPr>
          <w:rFonts w:ascii="Arial" w:eastAsia="Aptos" w:hAnsi="Arial" w:cs="Arial"/>
          <w:b/>
          <w:bCs/>
          <w:color w:val="1F1F1F"/>
          <w:sz w:val="15"/>
          <w:szCs w:val="15"/>
        </w:rPr>
        <w:t>firewall</w:t>
      </w:r>
      <w:bookmarkEnd w:id="4"/>
      <w:r w:rsidRPr="00350FF0">
        <w:rPr>
          <w:rFonts w:ascii="Arial" w:eastAsia="Aptos" w:hAnsi="Arial" w:cs="Arial"/>
          <w:b/>
          <w:bCs/>
          <w:color w:val="1F1F1F"/>
          <w:sz w:val="15"/>
          <w:szCs w:val="15"/>
        </w:rPr>
        <w:t xml:space="preserve"> (WAF)</w:t>
      </w:r>
      <w:r w:rsidR="00D62FE8">
        <w:rPr>
          <w:rFonts w:ascii="Arial" w:eastAsia="Aptos" w:hAnsi="Arial" w:cs="Arial"/>
          <w:b/>
          <w:bCs/>
          <w:color w:val="1F1F1F"/>
          <w:sz w:val="15"/>
          <w:szCs w:val="15"/>
        </w:rPr>
        <w:t xml:space="preserve">: </w:t>
      </w:r>
      <w:r w:rsidRPr="00D62FE8">
        <w:rPr>
          <w:rFonts w:ascii="Arial" w:eastAsia="Aptos" w:hAnsi="Arial" w:cs="Arial"/>
          <w:color w:val="1F1F1F"/>
          <w:sz w:val="15"/>
          <w:szCs w:val="15"/>
        </w:rPr>
        <w:t>Protects web applications from specific attacks</w:t>
      </w:r>
    </w:p>
    <w:p w14:paraId="04412000" w14:textId="27472E65" w:rsidR="60EE103F" w:rsidRPr="00D62FE8"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Unified threat management (UTM)</w:t>
      </w:r>
      <w:r w:rsidR="00D62FE8">
        <w:rPr>
          <w:rFonts w:ascii="Arial" w:eastAsia="Aptos" w:hAnsi="Arial" w:cs="Arial"/>
          <w:b/>
          <w:bCs/>
          <w:color w:val="1F1F1F"/>
          <w:sz w:val="15"/>
          <w:szCs w:val="15"/>
        </w:rPr>
        <w:t xml:space="preserve">: </w:t>
      </w:r>
      <w:r w:rsidRPr="00D62FE8">
        <w:rPr>
          <w:rFonts w:ascii="Arial" w:eastAsia="Aptos" w:hAnsi="Arial" w:cs="Arial"/>
          <w:color w:val="1F1F1F"/>
          <w:sz w:val="15"/>
          <w:szCs w:val="15"/>
        </w:rPr>
        <w:t>Combines multiple security functions in one device</w:t>
      </w:r>
    </w:p>
    <w:p w14:paraId="68BF06AB" w14:textId="175D6BC1" w:rsidR="60EE103F" w:rsidRPr="00350FF0"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 xml:space="preserve">Next-generation </w:t>
      </w:r>
      <w:bookmarkStart w:id="5" w:name="_Int_QTjcvHN8"/>
      <w:r w:rsidRPr="00350FF0">
        <w:rPr>
          <w:rFonts w:ascii="Arial" w:eastAsia="Aptos" w:hAnsi="Arial" w:cs="Arial"/>
          <w:b/>
          <w:bCs/>
          <w:color w:val="1F1F1F"/>
          <w:sz w:val="15"/>
          <w:szCs w:val="15"/>
        </w:rPr>
        <w:t>firewall</w:t>
      </w:r>
      <w:bookmarkEnd w:id="5"/>
      <w:r w:rsidRPr="00350FF0">
        <w:rPr>
          <w:rFonts w:ascii="Arial" w:eastAsia="Aptos" w:hAnsi="Arial" w:cs="Arial"/>
          <w:b/>
          <w:bCs/>
          <w:color w:val="1F1F1F"/>
          <w:sz w:val="15"/>
          <w:szCs w:val="15"/>
        </w:rPr>
        <w:t xml:space="preserve"> (NGFW)</w:t>
      </w:r>
    </w:p>
    <w:p w14:paraId="70267680" w14:textId="740DBB31" w:rsidR="60EE103F" w:rsidRPr="006D5D16" w:rsidRDefault="60EE103F" w:rsidP="006D5D16">
      <w:pPr>
        <w:pStyle w:val="ListParagraph"/>
        <w:numPr>
          <w:ilvl w:val="1"/>
          <w:numId w:val="3"/>
        </w:numPr>
        <w:spacing w:after="0" w:line="192" w:lineRule="auto"/>
        <w:rPr>
          <w:rFonts w:ascii="Arial" w:eastAsia="Aptos" w:hAnsi="Arial" w:cs="Arial"/>
          <w:color w:val="1F1F1F"/>
          <w:sz w:val="15"/>
          <w:szCs w:val="15"/>
        </w:rPr>
      </w:pPr>
      <w:r w:rsidRPr="006D5D16">
        <w:rPr>
          <w:rFonts w:ascii="Arial" w:eastAsia="Aptos" w:hAnsi="Arial" w:cs="Arial"/>
          <w:color w:val="1F1F1F"/>
          <w:sz w:val="15"/>
          <w:szCs w:val="15"/>
        </w:rPr>
        <w:t>Advanced firewalls with deeper inspection</w:t>
      </w:r>
      <w:r w:rsidR="00DF45B1" w:rsidRPr="006D5D16">
        <w:rPr>
          <w:rFonts w:ascii="Arial" w:eastAsia="Aptos" w:hAnsi="Arial" w:cs="Arial"/>
          <w:color w:val="1F1F1F"/>
          <w:sz w:val="15"/>
          <w:szCs w:val="15"/>
        </w:rPr>
        <w:t xml:space="preserve"> at application level</w:t>
      </w:r>
      <w:r w:rsidRPr="006D5D16">
        <w:rPr>
          <w:rFonts w:ascii="Arial" w:eastAsia="Aptos" w:hAnsi="Arial" w:cs="Arial"/>
          <w:color w:val="1F1F1F"/>
          <w:sz w:val="15"/>
          <w:szCs w:val="15"/>
        </w:rPr>
        <w:t xml:space="preserve"> and threat analysis capabilities</w:t>
      </w:r>
    </w:p>
    <w:p w14:paraId="33932065" w14:textId="76C88035" w:rsidR="60EE103F" w:rsidRPr="00350FF0" w:rsidRDefault="60EE103F"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Layer 4/Layer 7</w:t>
      </w:r>
    </w:p>
    <w:p w14:paraId="104113C4" w14:textId="0C2759F7" w:rsidR="60EE103F" w:rsidRPr="006D5D16" w:rsidRDefault="60EE103F" w:rsidP="006D5D16">
      <w:pPr>
        <w:pStyle w:val="ListParagraph"/>
        <w:numPr>
          <w:ilvl w:val="1"/>
          <w:numId w:val="3"/>
        </w:numPr>
        <w:spacing w:after="0" w:line="192" w:lineRule="auto"/>
        <w:rPr>
          <w:rFonts w:ascii="Arial" w:eastAsia="Aptos" w:hAnsi="Arial" w:cs="Arial"/>
          <w:color w:val="1F1F1F"/>
          <w:sz w:val="15"/>
          <w:szCs w:val="15"/>
        </w:rPr>
      </w:pPr>
      <w:r w:rsidRPr="006D5D16">
        <w:rPr>
          <w:rFonts w:ascii="Arial" w:eastAsia="Aptos" w:hAnsi="Arial" w:cs="Arial"/>
          <w:color w:val="1F1F1F"/>
          <w:sz w:val="15"/>
          <w:szCs w:val="15"/>
        </w:rPr>
        <w:t xml:space="preserve">Refers to the network layer (transport/application) the </w:t>
      </w:r>
      <w:bookmarkStart w:id="6" w:name="_Int_5tYq0fvE"/>
      <w:r w:rsidRPr="006D5D16">
        <w:rPr>
          <w:rFonts w:ascii="Arial" w:eastAsia="Aptos" w:hAnsi="Arial" w:cs="Arial"/>
          <w:color w:val="1F1F1F"/>
          <w:sz w:val="15"/>
          <w:szCs w:val="15"/>
        </w:rPr>
        <w:t>firewall</w:t>
      </w:r>
      <w:bookmarkEnd w:id="6"/>
      <w:r w:rsidRPr="006D5D16">
        <w:rPr>
          <w:rFonts w:ascii="Arial" w:eastAsia="Aptos" w:hAnsi="Arial" w:cs="Arial"/>
          <w:color w:val="1F1F1F"/>
          <w:sz w:val="15"/>
          <w:szCs w:val="15"/>
        </w:rPr>
        <w:t xml:space="preserve"> operates on</w:t>
      </w:r>
    </w:p>
    <w:p w14:paraId="4FCF60A0" w14:textId="3BFB4E54" w:rsidR="60EE103F" w:rsidRPr="006D5D16" w:rsidRDefault="60EE103F" w:rsidP="006D5D16">
      <w:pPr>
        <w:pStyle w:val="ListParagraph"/>
        <w:numPr>
          <w:ilvl w:val="1"/>
          <w:numId w:val="3"/>
        </w:numPr>
        <w:spacing w:after="0" w:line="192" w:lineRule="auto"/>
        <w:rPr>
          <w:rFonts w:ascii="Arial" w:eastAsia="Aptos" w:hAnsi="Arial" w:cs="Arial"/>
          <w:color w:val="1F1F1F"/>
          <w:sz w:val="15"/>
          <w:szCs w:val="15"/>
        </w:rPr>
      </w:pPr>
      <w:r w:rsidRPr="006D5D16">
        <w:rPr>
          <w:rFonts w:ascii="Arial" w:eastAsia="Aptos" w:hAnsi="Arial" w:cs="Arial"/>
          <w:color w:val="1F1F1F"/>
          <w:sz w:val="15"/>
          <w:szCs w:val="15"/>
        </w:rPr>
        <w:t>NGFW and WAF operates on Layer 7</w:t>
      </w:r>
      <w:r w:rsidR="0061313F" w:rsidRPr="006D5D16">
        <w:rPr>
          <w:rFonts w:ascii="Arial" w:eastAsia="Aptos" w:hAnsi="Arial" w:cs="Arial"/>
          <w:color w:val="1F1F1F"/>
          <w:sz w:val="15"/>
          <w:szCs w:val="15"/>
        </w:rPr>
        <w:t>,</w:t>
      </w:r>
      <w:r w:rsidRPr="006D5D16">
        <w:rPr>
          <w:rFonts w:ascii="Arial" w:eastAsia="Aptos" w:hAnsi="Arial" w:cs="Arial"/>
          <w:color w:val="1F1F1F"/>
          <w:sz w:val="15"/>
          <w:szCs w:val="15"/>
        </w:rPr>
        <w:t xml:space="preserve"> while a traditional </w:t>
      </w:r>
      <w:bookmarkStart w:id="7" w:name="_Int_15vANG3g"/>
      <w:r w:rsidRPr="006D5D16">
        <w:rPr>
          <w:rFonts w:ascii="Arial" w:eastAsia="Aptos" w:hAnsi="Arial" w:cs="Arial"/>
          <w:color w:val="1F1F1F"/>
          <w:sz w:val="15"/>
          <w:szCs w:val="15"/>
        </w:rPr>
        <w:t>firewall</w:t>
      </w:r>
      <w:bookmarkEnd w:id="7"/>
      <w:r w:rsidRPr="006D5D16">
        <w:rPr>
          <w:rFonts w:ascii="Arial" w:eastAsia="Aptos" w:hAnsi="Arial" w:cs="Arial"/>
          <w:color w:val="1F1F1F"/>
          <w:sz w:val="15"/>
          <w:szCs w:val="15"/>
        </w:rPr>
        <w:t xml:space="preserve"> would operate on Layer 4</w:t>
      </w:r>
    </w:p>
    <w:p w14:paraId="6DB2963D" w14:textId="77777777" w:rsidR="002A4C71" w:rsidRPr="002A4C71" w:rsidRDefault="002A4C71" w:rsidP="002A4C71">
      <w:pPr>
        <w:spacing w:after="0" w:line="192" w:lineRule="auto"/>
        <w:rPr>
          <w:rFonts w:ascii="Arial" w:eastAsia="Aptos" w:hAnsi="Arial" w:cs="Arial"/>
          <w:color w:val="1F1F1F"/>
          <w:sz w:val="15"/>
          <w:szCs w:val="15"/>
        </w:rPr>
      </w:pPr>
    </w:p>
    <w:p w14:paraId="1F0729AB" w14:textId="413D8120" w:rsidR="00DF45B1" w:rsidRDefault="002A4C71" w:rsidP="002A4C71">
      <w:pPr>
        <w:spacing w:line="192" w:lineRule="auto"/>
        <w:jc w:val="center"/>
        <w:rPr>
          <w:rFonts w:ascii="Arial" w:eastAsia="Aptos" w:hAnsi="Arial" w:cs="Arial"/>
          <w:b/>
          <w:bCs/>
          <w:color w:val="000000" w:themeColor="text1"/>
          <w:sz w:val="15"/>
          <w:szCs w:val="15"/>
          <w:u w:val="single"/>
        </w:rPr>
      </w:pPr>
      <w:r>
        <w:rPr>
          <w:rFonts w:ascii="Arial" w:eastAsia="Aptos" w:hAnsi="Arial" w:cs="Arial"/>
          <w:b/>
          <w:bCs/>
          <w:color w:val="000000" w:themeColor="text1"/>
          <w:sz w:val="15"/>
          <w:szCs w:val="15"/>
          <w:u w:val="single"/>
        </w:rPr>
        <w:t>Data Security:</w:t>
      </w:r>
    </w:p>
    <w:p w14:paraId="364A9A1B" w14:textId="672F5CC7" w:rsidR="60EE103F" w:rsidRDefault="60EE103F" w:rsidP="00865ABD">
      <w:pPr>
        <w:spacing w:after="0" w:line="192" w:lineRule="auto"/>
        <w:rPr>
          <w:rFonts w:ascii="Arial" w:eastAsia="Aptos" w:hAnsi="Arial" w:cs="Arial"/>
          <w:b/>
          <w:bCs/>
          <w:color w:val="000000" w:themeColor="text1"/>
          <w:sz w:val="15"/>
          <w:szCs w:val="15"/>
          <w:u w:val="single"/>
        </w:rPr>
      </w:pPr>
      <w:r w:rsidRPr="00756794">
        <w:rPr>
          <w:rFonts w:ascii="Arial" w:eastAsia="Aptos" w:hAnsi="Arial" w:cs="Arial"/>
          <w:b/>
          <w:bCs/>
          <w:color w:val="000000" w:themeColor="text1"/>
          <w:sz w:val="15"/>
          <w:szCs w:val="15"/>
          <w:u w:val="single"/>
        </w:rPr>
        <w:t>Data Ownership Roles</w:t>
      </w:r>
      <w:r w:rsidR="00712E15">
        <w:rPr>
          <w:rFonts w:ascii="Arial" w:eastAsia="Aptos" w:hAnsi="Arial" w:cs="Arial"/>
          <w:b/>
          <w:bCs/>
          <w:color w:val="000000" w:themeColor="text1"/>
          <w:sz w:val="15"/>
          <w:szCs w:val="15"/>
          <w:u w:val="single"/>
        </w:rPr>
        <w:t>:</w:t>
      </w:r>
    </w:p>
    <w:p w14:paraId="3DF7D580" w14:textId="77777777" w:rsidR="00865ABD" w:rsidRPr="00756794" w:rsidRDefault="00865ABD" w:rsidP="00865ABD">
      <w:pPr>
        <w:spacing w:after="0" w:line="192" w:lineRule="auto"/>
        <w:rPr>
          <w:rFonts w:ascii="Arial" w:eastAsia="Aptos" w:hAnsi="Arial" w:cs="Arial"/>
          <w:color w:val="000000" w:themeColor="text1"/>
          <w:sz w:val="15"/>
          <w:szCs w:val="15"/>
        </w:rPr>
      </w:pPr>
    </w:p>
    <w:tbl>
      <w:tblPr>
        <w:tblStyle w:val="TableGrid"/>
        <w:tblW w:w="5485" w:type="dxa"/>
        <w:tblLayout w:type="fixed"/>
        <w:tblLook w:val="06A0" w:firstRow="1" w:lastRow="0" w:firstColumn="1" w:lastColumn="0" w:noHBand="1" w:noVBand="1"/>
      </w:tblPr>
      <w:tblGrid>
        <w:gridCol w:w="895"/>
        <w:gridCol w:w="2610"/>
        <w:gridCol w:w="1980"/>
      </w:tblGrid>
      <w:tr w:rsidR="0D320B27" w:rsidRPr="00756794" w14:paraId="4A5A99C6" w14:textId="77777777" w:rsidTr="00865ABD">
        <w:trPr>
          <w:trHeight w:val="40"/>
        </w:trPr>
        <w:tc>
          <w:tcPr>
            <w:tcW w:w="895" w:type="dxa"/>
            <w:tcMar>
              <w:top w:w="30" w:type="dxa"/>
              <w:left w:w="45" w:type="dxa"/>
              <w:bottom w:w="30" w:type="dxa"/>
              <w:right w:w="45" w:type="dxa"/>
            </w:tcMar>
            <w:vAlign w:val="bottom"/>
          </w:tcPr>
          <w:p w14:paraId="098FCB33" w14:textId="1FD26D63"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Role</w:t>
            </w:r>
          </w:p>
        </w:tc>
        <w:tc>
          <w:tcPr>
            <w:tcW w:w="2610" w:type="dxa"/>
            <w:tcMar>
              <w:top w:w="30" w:type="dxa"/>
              <w:left w:w="45" w:type="dxa"/>
              <w:bottom w:w="30" w:type="dxa"/>
              <w:right w:w="45" w:type="dxa"/>
            </w:tcMar>
            <w:vAlign w:val="bottom"/>
          </w:tcPr>
          <w:p w14:paraId="4ADC7DEB" w14:textId="38C5B654"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Key Responsibility</w:t>
            </w:r>
          </w:p>
        </w:tc>
        <w:tc>
          <w:tcPr>
            <w:tcW w:w="1980" w:type="dxa"/>
            <w:tcMar>
              <w:top w:w="30" w:type="dxa"/>
              <w:left w:w="45" w:type="dxa"/>
              <w:bottom w:w="30" w:type="dxa"/>
              <w:right w:w="45" w:type="dxa"/>
            </w:tcMar>
            <w:vAlign w:val="bottom"/>
          </w:tcPr>
          <w:p w14:paraId="12C4B775" w14:textId="32BEC2C2"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Focus</w:t>
            </w:r>
          </w:p>
        </w:tc>
      </w:tr>
      <w:tr w:rsidR="0D320B27" w:rsidRPr="00756794" w14:paraId="4B4B2740" w14:textId="77777777" w:rsidTr="00865ABD">
        <w:trPr>
          <w:trHeight w:val="315"/>
        </w:trPr>
        <w:tc>
          <w:tcPr>
            <w:tcW w:w="895" w:type="dxa"/>
            <w:tcMar>
              <w:top w:w="30" w:type="dxa"/>
              <w:left w:w="45" w:type="dxa"/>
              <w:bottom w:w="30" w:type="dxa"/>
              <w:right w:w="45" w:type="dxa"/>
            </w:tcMar>
            <w:vAlign w:val="bottom"/>
          </w:tcPr>
          <w:p w14:paraId="39698BF3" w14:textId="67E4F8F3"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Data Owner</w:t>
            </w:r>
          </w:p>
        </w:tc>
        <w:tc>
          <w:tcPr>
            <w:tcW w:w="2610" w:type="dxa"/>
            <w:tcMar>
              <w:top w:w="30" w:type="dxa"/>
              <w:left w:w="45" w:type="dxa"/>
              <w:bottom w:w="30" w:type="dxa"/>
              <w:right w:w="45" w:type="dxa"/>
            </w:tcMar>
            <w:vAlign w:val="bottom"/>
          </w:tcPr>
          <w:p w14:paraId="03B28F29" w14:textId="4BF578AF"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 xml:space="preserve">Decides on data </w:t>
            </w:r>
            <w:r w:rsidRPr="00A05C39">
              <w:rPr>
                <w:rFonts w:ascii="Arial" w:eastAsia="Arial" w:hAnsi="Arial" w:cs="Arial"/>
                <w:sz w:val="15"/>
                <w:szCs w:val="15"/>
                <w:u w:val="single"/>
              </w:rPr>
              <w:t>strategy</w:t>
            </w:r>
            <w:r w:rsidRPr="00756794">
              <w:rPr>
                <w:rFonts w:ascii="Arial" w:eastAsia="Arial" w:hAnsi="Arial" w:cs="Arial"/>
                <w:sz w:val="15"/>
                <w:szCs w:val="15"/>
              </w:rPr>
              <w:t xml:space="preserve">, determines access &amp; controls, ensures value &amp; </w:t>
            </w:r>
            <w:r w:rsidRPr="00A05C39">
              <w:rPr>
                <w:rFonts w:ascii="Arial" w:eastAsia="Arial" w:hAnsi="Arial" w:cs="Arial"/>
                <w:sz w:val="15"/>
                <w:szCs w:val="15"/>
                <w:u w:val="single"/>
              </w:rPr>
              <w:t>governance</w:t>
            </w:r>
          </w:p>
        </w:tc>
        <w:tc>
          <w:tcPr>
            <w:tcW w:w="1980" w:type="dxa"/>
            <w:tcMar>
              <w:top w:w="30" w:type="dxa"/>
              <w:bottom w:w="30" w:type="dxa"/>
            </w:tcMar>
            <w:vAlign w:val="bottom"/>
          </w:tcPr>
          <w:p w14:paraId="1D532578" w14:textId="30B7C94A"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Business-level data decisions</w:t>
            </w:r>
            <w:r w:rsidR="00940E23">
              <w:rPr>
                <w:rFonts w:ascii="Arial" w:eastAsia="Arial" w:hAnsi="Arial" w:cs="Arial"/>
                <w:sz w:val="15"/>
                <w:szCs w:val="15"/>
              </w:rPr>
              <w:t xml:space="preserve">: </w:t>
            </w:r>
            <w:r w:rsidR="00940E23" w:rsidRPr="00940E23">
              <w:rPr>
                <w:rFonts w:ascii="Arial" w:eastAsia="Arial" w:hAnsi="Arial" w:cs="Arial"/>
                <w:sz w:val="15"/>
                <w:szCs w:val="15"/>
                <w:u w:val="single"/>
              </w:rPr>
              <w:t>strategy and governance</w:t>
            </w:r>
          </w:p>
        </w:tc>
      </w:tr>
      <w:tr w:rsidR="0D320B27" w:rsidRPr="00756794" w14:paraId="5FFCC1BE" w14:textId="77777777" w:rsidTr="00865ABD">
        <w:trPr>
          <w:trHeight w:val="315"/>
        </w:trPr>
        <w:tc>
          <w:tcPr>
            <w:tcW w:w="895" w:type="dxa"/>
            <w:tcMar>
              <w:top w:w="30" w:type="dxa"/>
              <w:left w:w="45" w:type="dxa"/>
              <w:bottom w:w="30" w:type="dxa"/>
              <w:right w:w="45" w:type="dxa"/>
            </w:tcMar>
            <w:vAlign w:val="bottom"/>
          </w:tcPr>
          <w:p w14:paraId="1C1A528A" w14:textId="62AAE344"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Data Controller</w:t>
            </w:r>
          </w:p>
        </w:tc>
        <w:tc>
          <w:tcPr>
            <w:tcW w:w="2610" w:type="dxa"/>
            <w:tcMar>
              <w:top w:w="30" w:type="dxa"/>
              <w:left w:w="45" w:type="dxa"/>
              <w:bottom w:w="30" w:type="dxa"/>
              <w:right w:w="45" w:type="dxa"/>
            </w:tcMar>
            <w:vAlign w:val="bottom"/>
          </w:tcPr>
          <w:p w14:paraId="1BD95C9B" w14:textId="0A05B2BB"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 xml:space="preserve">Makes decisions on data collection, storage, usage, and </w:t>
            </w:r>
            <w:r w:rsidRPr="00A05C39">
              <w:rPr>
                <w:rFonts w:ascii="Arial" w:eastAsia="Arial" w:hAnsi="Arial" w:cs="Arial"/>
                <w:sz w:val="15"/>
                <w:szCs w:val="15"/>
                <w:u w:val="single"/>
              </w:rPr>
              <w:t>legality</w:t>
            </w:r>
          </w:p>
        </w:tc>
        <w:tc>
          <w:tcPr>
            <w:tcW w:w="1980" w:type="dxa"/>
            <w:tcMar>
              <w:top w:w="30" w:type="dxa"/>
              <w:bottom w:w="30" w:type="dxa"/>
            </w:tcMar>
            <w:vAlign w:val="bottom"/>
          </w:tcPr>
          <w:p w14:paraId="62A9FE47" w14:textId="7CC12BBC" w:rsidR="0D320B27" w:rsidRPr="00756794" w:rsidRDefault="476556BA" w:rsidP="00F32AD4">
            <w:pPr>
              <w:spacing w:line="192" w:lineRule="auto"/>
              <w:ind w:left="-20" w:right="-20"/>
              <w:rPr>
                <w:rFonts w:ascii="Arial" w:eastAsia="Arial" w:hAnsi="Arial" w:cs="Arial"/>
                <w:sz w:val="15"/>
                <w:szCs w:val="15"/>
              </w:rPr>
            </w:pPr>
            <w:r w:rsidRPr="00940E23">
              <w:rPr>
                <w:rFonts w:ascii="Arial" w:eastAsia="Arial" w:hAnsi="Arial" w:cs="Arial"/>
                <w:sz w:val="15"/>
                <w:szCs w:val="15"/>
                <w:u w:val="single"/>
              </w:rPr>
              <w:t>Legality &amp; compliance</w:t>
            </w:r>
            <w:r w:rsidRPr="00756794">
              <w:rPr>
                <w:rFonts w:ascii="Arial" w:eastAsia="Arial" w:hAnsi="Arial" w:cs="Arial"/>
                <w:sz w:val="15"/>
                <w:szCs w:val="15"/>
              </w:rPr>
              <w:t xml:space="preserve"> of data management</w:t>
            </w:r>
          </w:p>
        </w:tc>
      </w:tr>
      <w:tr w:rsidR="0D320B27" w:rsidRPr="00756794" w14:paraId="3C100F51" w14:textId="77777777" w:rsidTr="00865ABD">
        <w:trPr>
          <w:trHeight w:val="315"/>
        </w:trPr>
        <w:tc>
          <w:tcPr>
            <w:tcW w:w="895" w:type="dxa"/>
            <w:tcMar>
              <w:top w:w="30" w:type="dxa"/>
              <w:left w:w="45" w:type="dxa"/>
              <w:bottom w:w="30" w:type="dxa"/>
              <w:right w:w="45" w:type="dxa"/>
            </w:tcMar>
            <w:vAlign w:val="bottom"/>
          </w:tcPr>
          <w:p w14:paraId="3719ED17" w14:textId="4690D18B"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Data Processor</w:t>
            </w:r>
          </w:p>
        </w:tc>
        <w:tc>
          <w:tcPr>
            <w:tcW w:w="2610" w:type="dxa"/>
            <w:tcMar>
              <w:top w:w="30" w:type="dxa"/>
              <w:left w:w="45" w:type="dxa"/>
              <w:bottom w:w="30" w:type="dxa"/>
              <w:right w:w="45" w:type="dxa"/>
            </w:tcMar>
            <w:vAlign w:val="bottom"/>
          </w:tcPr>
          <w:p w14:paraId="385B6E08" w14:textId="50FBC9D3"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 xml:space="preserve">Acts on behalf of the controller to </w:t>
            </w:r>
            <w:r w:rsidRPr="00940E23">
              <w:rPr>
                <w:rFonts w:ascii="Arial" w:eastAsia="Arial" w:hAnsi="Arial" w:cs="Arial"/>
                <w:sz w:val="15"/>
                <w:szCs w:val="15"/>
                <w:u w:val="single"/>
              </w:rPr>
              <w:t>process</w:t>
            </w:r>
            <w:r w:rsidRPr="00756794">
              <w:rPr>
                <w:rFonts w:ascii="Arial" w:eastAsia="Arial" w:hAnsi="Arial" w:cs="Arial"/>
                <w:sz w:val="15"/>
                <w:szCs w:val="15"/>
              </w:rPr>
              <w:t xml:space="preserve"> data according to instructions</w:t>
            </w:r>
          </w:p>
        </w:tc>
        <w:tc>
          <w:tcPr>
            <w:tcW w:w="1980" w:type="dxa"/>
            <w:tcMar>
              <w:top w:w="30" w:type="dxa"/>
              <w:bottom w:w="30" w:type="dxa"/>
            </w:tcMar>
            <w:vAlign w:val="bottom"/>
          </w:tcPr>
          <w:p w14:paraId="3CD8988C" w14:textId="2ADB51A4"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 xml:space="preserve">Technical implementation of </w:t>
            </w:r>
            <w:r w:rsidRPr="00940E23">
              <w:rPr>
                <w:rFonts w:ascii="Arial" w:eastAsia="Arial" w:hAnsi="Arial" w:cs="Arial"/>
                <w:sz w:val="15"/>
                <w:szCs w:val="15"/>
                <w:u w:val="single"/>
              </w:rPr>
              <w:t>data processing</w:t>
            </w:r>
          </w:p>
        </w:tc>
      </w:tr>
      <w:tr w:rsidR="0D320B27" w:rsidRPr="00756794" w14:paraId="009DA7C7" w14:textId="77777777" w:rsidTr="00865ABD">
        <w:trPr>
          <w:trHeight w:val="315"/>
        </w:trPr>
        <w:tc>
          <w:tcPr>
            <w:tcW w:w="895" w:type="dxa"/>
            <w:tcMar>
              <w:top w:w="30" w:type="dxa"/>
              <w:left w:w="45" w:type="dxa"/>
              <w:bottom w:w="30" w:type="dxa"/>
              <w:right w:w="45" w:type="dxa"/>
            </w:tcMar>
            <w:vAlign w:val="bottom"/>
          </w:tcPr>
          <w:p w14:paraId="6781C31D" w14:textId="4B39E0B7"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Data Custodian</w:t>
            </w:r>
          </w:p>
        </w:tc>
        <w:tc>
          <w:tcPr>
            <w:tcW w:w="2610" w:type="dxa"/>
            <w:tcMar>
              <w:top w:w="30" w:type="dxa"/>
              <w:left w:w="45" w:type="dxa"/>
              <w:bottom w:w="30" w:type="dxa"/>
              <w:right w:w="45" w:type="dxa"/>
            </w:tcMar>
            <w:vAlign w:val="bottom"/>
          </w:tcPr>
          <w:p w14:paraId="543B4212" w14:textId="4C4CAD84"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 xml:space="preserve">Manages data </w:t>
            </w:r>
            <w:r w:rsidRPr="00940E23">
              <w:rPr>
                <w:rFonts w:ascii="Arial" w:eastAsia="Arial" w:hAnsi="Arial" w:cs="Arial"/>
                <w:sz w:val="15"/>
                <w:szCs w:val="15"/>
                <w:u w:val="single"/>
              </w:rPr>
              <w:t>storage</w:t>
            </w:r>
            <w:r w:rsidRPr="00756794">
              <w:rPr>
                <w:rFonts w:ascii="Arial" w:eastAsia="Arial" w:hAnsi="Arial" w:cs="Arial"/>
                <w:sz w:val="15"/>
                <w:szCs w:val="15"/>
              </w:rPr>
              <w:t xml:space="preserve"> systems, enforcing access controls &amp; security</w:t>
            </w:r>
          </w:p>
        </w:tc>
        <w:tc>
          <w:tcPr>
            <w:tcW w:w="1980" w:type="dxa"/>
            <w:tcMar>
              <w:top w:w="30" w:type="dxa"/>
              <w:bottom w:w="30" w:type="dxa"/>
            </w:tcMar>
            <w:vAlign w:val="bottom"/>
          </w:tcPr>
          <w:p w14:paraId="42D0ED2D" w14:textId="40FC62BD"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Secure and</w:t>
            </w:r>
            <w:r w:rsidRPr="00940E23">
              <w:rPr>
                <w:rFonts w:ascii="Arial" w:eastAsia="Arial" w:hAnsi="Arial" w:cs="Arial"/>
                <w:sz w:val="15"/>
                <w:szCs w:val="15"/>
              </w:rPr>
              <w:t xml:space="preserve"> reliable </w:t>
            </w:r>
            <w:r w:rsidRPr="00940E23">
              <w:rPr>
                <w:rFonts w:ascii="Arial" w:eastAsia="Arial" w:hAnsi="Arial" w:cs="Arial"/>
                <w:sz w:val="15"/>
                <w:szCs w:val="15"/>
                <w:u w:val="single"/>
              </w:rPr>
              <w:t>data storage</w:t>
            </w:r>
            <w:r w:rsidRPr="00756794">
              <w:rPr>
                <w:rFonts w:ascii="Arial" w:eastAsia="Arial" w:hAnsi="Arial" w:cs="Arial"/>
                <w:sz w:val="15"/>
                <w:szCs w:val="15"/>
              </w:rPr>
              <w:t xml:space="preserve"> &amp; access</w:t>
            </w:r>
          </w:p>
        </w:tc>
      </w:tr>
      <w:tr w:rsidR="0D320B27" w:rsidRPr="00756794" w14:paraId="244D0D32" w14:textId="77777777" w:rsidTr="00865ABD">
        <w:trPr>
          <w:trHeight w:val="315"/>
        </w:trPr>
        <w:tc>
          <w:tcPr>
            <w:tcW w:w="895" w:type="dxa"/>
            <w:tcMar>
              <w:top w:w="30" w:type="dxa"/>
              <w:left w:w="45" w:type="dxa"/>
              <w:bottom w:w="30" w:type="dxa"/>
              <w:right w:w="45" w:type="dxa"/>
            </w:tcMar>
            <w:vAlign w:val="bottom"/>
          </w:tcPr>
          <w:p w14:paraId="7CC7F6CA" w14:textId="62274829"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Data Steward</w:t>
            </w:r>
          </w:p>
        </w:tc>
        <w:tc>
          <w:tcPr>
            <w:tcW w:w="2610" w:type="dxa"/>
            <w:tcMar>
              <w:top w:w="30" w:type="dxa"/>
              <w:left w:w="45" w:type="dxa"/>
              <w:bottom w:w="30" w:type="dxa"/>
              <w:right w:w="45" w:type="dxa"/>
            </w:tcMar>
            <w:vAlign w:val="bottom"/>
          </w:tcPr>
          <w:p w14:paraId="3668D96F" w14:textId="045048B4"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 xml:space="preserve">Ensures data </w:t>
            </w:r>
            <w:r w:rsidRPr="00940E23">
              <w:rPr>
                <w:rFonts w:ascii="Arial" w:eastAsia="Arial" w:hAnsi="Arial" w:cs="Arial"/>
                <w:sz w:val="15"/>
                <w:szCs w:val="15"/>
                <w:u w:val="single"/>
              </w:rPr>
              <w:t>quality</w:t>
            </w:r>
            <w:r w:rsidRPr="00756794">
              <w:rPr>
                <w:rFonts w:ascii="Arial" w:eastAsia="Arial" w:hAnsi="Arial" w:cs="Arial"/>
                <w:sz w:val="15"/>
                <w:szCs w:val="15"/>
              </w:rPr>
              <w:t xml:space="preserve"> &amp; accuracy, manages metadata, promotes data understanding</w:t>
            </w:r>
          </w:p>
        </w:tc>
        <w:tc>
          <w:tcPr>
            <w:tcW w:w="1980" w:type="dxa"/>
            <w:tcMar>
              <w:top w:w="30" w:type="dxa"/>
              <w:bottom w:w="30" w:type="dxa"/>
            </w:tcMar>
            <w:vAlign w:val="bottom"/>
          </w:tcPr>
          <w:p w14:paraId="1FF16CEF" w14:textId="36339CD2" w:rsidR="0D320B27" w:rsidRPr="00756794" w:rsidRDefault="476556BA" w:rsidP="00F32AD4">
            <w:pPr>
              <w:spacing w:line="192" w:lineRule="auto"/>
              <w:ind w:left="-20" w:right="-20"/>
              <w:rPr>
                <w:rFonts w:ascii="Arial" w:eastAsia="Arial" w:hAnsi="Arial" w:cs="Arial"/>
                <w:sz w:val="15"/>
                <w:szCs w:val="15"/>
              </w:rPr>
            </w:pPr>
            <w:r w:rsidRPr="00940E23">
              <w:rPr>
                <w:rFonts w:ascii="Arial" w:eastAsia="Arial" w:hAnsi="Arial" w:cs="Arial"/>
                <w:sz w:val="15"/>
                <w:szCs w:val="15"/>
                <w:u w:val="single"/>
              </w:rPr>
              <w:t>Data quality</w:t>
            </w:r>
            <w:r w:rsidRPr="00756794">
              <w:rPr>
                <w:rFonts w:ascii="Arial" w:eastAsia="Arial" w:hAnsi="Arial" w:cs="Arial"/>
                <w:sz w:val="15"/>
                <w:szCs w:val="15"/>
              </w:rPr>
              <w:t>, consistency, and usability</w:t>
            </w:r>
          </w:p>
        </w:tc>
      </w:tr>
    </w:tbl>
    <w:p w14:paraId="247A7F88" w14:textId="77777777" w:rsidR="00B07F00" w:rsidRDefault="00B07F00" w:rsidP="00DB11E3">
      <w:pPr>
        <w:spacing w:line="192" w:lineRule="auto"/>
        <w:rPr>
          <w:rFonts w:ascii="Arial" w:eastAsia="Aptos" w:hAnsi="Arial" w:cs="Arial"/>
          <w:b/>
          <w:bCs/>
          <w:color w:val="1F1F1F"/>
          <w:sz w:val="15"/>
          <w:szCs w:val="15"/>
          <w:u w:val="single"/>
        </w:rPr>
      </w:pPr>
    </w:p>
    <w:p w14:paraId="0610A14E" w14:textId="269B0779" w:rsidR="00DB11E3" w:rsidRPr="00756794" w:rsidRDefault="00DB11E3" w:rsidP="00DB11E3">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lastRenderedPageBreak/>
        <w:t>FIM (File Integrity Monitoring)</w:t>
      </w:r>
      <w:r>
        <w:rPr>
          <w:rFonts w:ascii="Arial" w:eastAsia="Aptos" w:hAnsi="Arial" w:cs="Arial"/>
          <w:b/>
          <w:bCs/>
          <w:color w:val="1F1F1F"/>
          <w:sz w:val="15"/>
          <w:szCs w:val="15"/>
          <w:u w:val="single"/>
        </w:rPr>
        <w:t>:</w:t>
      </w:r>
    </w:p>
    <w:p w14:paraId="3EC60F84" w14:textId="693AEA3F" w:rsidR="00DB11E3" w:rsidRDefault="00DB11E3"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Monitors files and directories for unauthorized changes, detecting potential tampering or intrusion attempts</w:t>
      </w:r>
    </w:p>
    <w:p w14:paraId="24F5A5A5" w14:textId="77777777" w:rsidR="00DB11E3" w:rsidRDefault="00DB11E3" w:rsidP="00F32AD4">
      <w:pPr>
        <w:spacing w:after="0" w:line="192" w:lineRule="auto"/>
        <w:rPr>
          <w:rFonts w:ascii="Arial" w:eastAsia="Aptos" w:hAnsi="Arial" w:cs="Arial"/>
          <w:b/>
          <w:bCs/>
          <w:color w:val="1F1F1F"/>
          <w:sz w:val="15"/>
          <w:szCs w:val="15"/>
          <w:u w:val="single"/>
        </w:rPr>
      </w:pPr>
    </w:p>
    <w:p w14:paraId="7BC6E0E6" w14:textId="2DE0D26F" w:rsidR="00481592" w:rsidRDefault="60EE103F" w:rsidP="00F32AD4">
      <w:pPr>
        <w:spacing w:after="0" w:line="192" w:lineRule="auto"/>
        <w:rPr>
          <w:rFonts w:ascii="Arial" w:eastAsia="Aptos" w:hAnsi="Arial" w:cs="Arial"/>
          <w:b/>
          <w:bCs/>
          <w:color w:val="1F1F1F"/>
          <w:sz w:val="15"/>
          <w:szCs w:val="15"/>
          <w:u w:val="single"/>
        </w:rPr>
      </w:pPr>
      <w:r w:rsidRPr="00756794">
        <w:rPr>
          <w:rFonts w:ascii="Arial" w:eastAsia="Aptos" w:hAnsi="Arial" w:cs="Arial"/>
          <w:b/>
          <w:bCs/>
          <w:color w:val="1F1F1F"/>
          <w:sz w:val="15"/>
          <w:szCs w:val="15"/>
          <w:u w:val="single"/>
        </w:rPr>
        <w:t>Data Protection Techniques</w:t>
      </w:r>
      <w:r w:rsidR="00712E15">
        <w:rPr>
          <w:rFonts w:ascii="Arial" w:eastAsia="Aptos" w:hAnsi="Arial" w:cs="Arial"/>
          <w:b/>
          <w:bCs/>
          <w:color w:val="1F1F1F"/>
          <w:sz w:val="15"/>
          <w:szCs w:val="15"/>
          <w:u w:val="single"/>
        </w:rPr>
        <w:t>:</w:t>
      </w:r>
    </w:p>
    <w:p w14:paraId="3AF7FD7E" w14:textId="3683DD20" w:rsidR="0D320B27" w:rsidRPr="00756794" w:rsidRDefault="1E344B4E" w:rsidP="00F32AD4">
      <w:pPr>
        <w:spacing w:after="0" w:line="192" w:lineRule="auto"/>
        <w:rPr>
          <w:rFonts w:ascii="Arial" w:eastAsia="Aptos" w:hAnsi="Arial" w:cs="Arial"/>
          <w:b/>
          <w:bCs/>
          <w:color w:val="1F1F1F"/>
          <w:sz w:val="15"/>
          <w:szCs w:val="15"/>
          <w:u w:val="single"/>
        </w:rPr>
      </w:pPr>
      <w:r w:rsidRPr="00756794">
        <w:rPr>
          <w:rFonts w:ascii="Arial" w:eastAsia="Aptos" w:hAnsi="Arial" w:cs="Arial"/>
          <w:b/>
          <w:bCs/>
          <w:color w:val="1F1F1F"/>
          <w:sz w:val="15"/>
          <w:szCs w:val="15"/>
          <w:u w:val="single"/>
        </w:rPr>
        <w:t xml:space="preserve"> </w:t>
      </w:r>
    </w:p>
    <w:tbl>
      <w:tblPr>
        <w:tblStyle w:val="TableGrid"/>
        <w:tblW w:w="5485" w:type="dxa"/>
        <w:tblLayout w:type="fixed"/>
        <w:tblLook w:val="06A0" w:firstRow="1" w:lastRow="0" w:firstColumn="1" w:lastColumn="0" w:noHBand="1" w:noVBand="1"/>
      </w:tblPr>
      <w:tblGrid>
        <w:gridCol w:w="1075"/>
        <w:gridCol w:w="1440"/>
        <w:gridCol w:w="630"/>
        <w:gridCol w:w="2340"/>
      </w:tblGrid>
      <w:tr w:rsidR="0D320B27" w:rsidRPr="00756794" w14:paraId="55618A62" w14:textId="77777777" w:rsidTr="00806CA6">
        <w:trPr>
          <w:trHeight w:val="315"/>
        </w:trPr>
        <w:tc>
          <w:tcPr>
            <w:tcW w:w="1075" w:type="dxa"/>
            <w:tcMar>
              <w:top w:w="30" w:type="dxa"/>
              <w:left w:w="45" w:type="dxa"/>
              <w:bottom w:w="30" w:type="dxa"/>
              <w:right w:w="45" w:type="dxa"/>
            </w:tcMar>
            <w:vAlign w:val="bottom"/>
          </w:tcPr>
          <w:p w14:paraId="1095372A" w14:textId="2820DAA6"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Technique</w:t>
            </w:r>
          </w:p>
        </w:tc>
        <w:tc>
          <w:tcPr>
            <w:tcW w:w="1440" w:type="dxa"/>
            <w:tcMar>
              <w:top w:w="30" w:type="dxa"/>
              <w:left w:w="45" w:type="dxa"/>
              <w:bottom w:w="30" w:type="dxa"/>
              <w:right w:w="45" w:type="dxa"/>
            </w:tcMar>
            <w:vAlign w:val="bottom"/>
          </w:tcPr>
          <w:p w14:paraId="67AD4977" w14:textId="0310DF66"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Description</w:t>
            </w:r>
          </w:p>
        </w:tc>
        <w:tc>
          <w:tcPr>
            <w:tcW w:w="630" w:type="dxa"/>
            <w:tcMar>
              <w:top w:w="30" w:type="dxa"/>
              <w:left w:w="45" w:type="dxa"/>
              <w:bottom w:w="30" w:type="dxa"/>
              <w:right w:w="45" w:type="dxa"/>
            </w:tcMar>
            <w:vAlign w:val="bottom"/>
          </w:tcPr>
          <w:p w14:paraId="2B046756" w14:textId="7CB16330"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Encryption?</w:t>
            </w:r>
          </w:p>
        </w:tc>
        <w:tc>
          <w:tcPr>
            <w:tcW w:w="2340" w:type="dxa"/>
            <w:tcMar>
              <w:top w:w="30" w:type="dxa"/>
              <w:left w:w="45" w:type="dxa"/>
              <w:bottom w:w="30" w:type="dxa"/>
              <w:right w:w="45" w:type="dxa"/>
            </w:tcMar>
            <w:vAlign w:val="bottom"/>
          </w:tcPr>
          <w:p w14:paraId="5C972B83" w14:textId="59ED3D4A"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Use Cases</w:t>
            </w:r>
          </w:p>
        </w:tc>
      </w:tr>
      <w:tr w:rsidR="0D320B27" w:rsidRPr="00756794" w14:paraId="772A91FA" w14:textId="77777777" w:rsidTr="00806CA6">
        <w:trPr>
          <w:trHeight w:val="315"/>
        </w:trPr>
        <w:tc>
          <w:tcPr>
            <w:tcW w:w="1075" w:type="dxa"/>
            <w:tcMar>
              <w:top w:w="30" w:type="dxa"/>
              <w:left w:w="45" w:type="dxa"/>
              <w:bottom w:w="30" w:type="dxa"/>
              <w:right w:w="45" w:type="dxa"/>
            </w:tcMar>
            <w:vAlign w:val="bottom"/>
          </w:tcPr>
          <w:p w14:paraId="7C4AA5FA" w14:textId="6024F506"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Encryption</w:t>
            </w:r>
          </w:p>
        </w:tc>
        <w:tc>
          <w:tcPr>
            <w:tcW w:w="1440" w:type="dxa"/>
            <w:tcMar>
              <w:top w:w="30" w:type="dxa"/>
              <w:left w:w="45" w:type="dxa"/>
              <w:bottom w:w="30" w:type="dxa"/>
              <w:right w:w="45" w:type="dxa"/>
            </w:tcMar>
            <w:vAlign w:val="bottom"/>
          </w:tcPr>
          <w:p w14:paraId="6CC66143" w14:textId="56E60C5D"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Converts data into unreadable format using a key.</w:t>
            </w:r>
          </w:p>
        </w:tc>
        <w:tc>
          <w:tcPr>
            <w:tcW w:w="630" w:type="dxa"/>
            <w:tcMar>
              <w:top w:w="30" w:type="dxa"/>
              <w:left w:w="45" w:type="dxa"/>
              <w:bottom w:w="30" w:type="dxa"/>
              <w:right w:w="45" w:type="dxa"/>
            </w:tcMar>
            <w:vAlign w:val="bottom"/>
          </w:tcPr>
          <w:p w14:paraId="118A3509" w14:textId="5476E20B"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Yes</w:t>
            </w:r>
          </w:p>
        </w:tc>
        <w:tc>
          <w:tcPr>
            <w:tcW w:w="2340" w:type="dxa"/>
            <w:tcMar>
              <w:top w:w="30" w:type="dxa"/>
              <w:bottom w:w="30" w:type="dxa"/>
            </w:tcMar>
            <w:vAlign w:val="bottom"/>
          </w:tcPr>
          <w:p w14:paraId="1FBA82B4" w14:textId="68A6F6B7"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Securing data at rest and in transit, protecting sensitive information like passwords and financial data.</w:t>
            </w:r>
          </w:p>
        </w:tc>
      </w:tr>
      <w:tr w:rsidR="0D320B27" w:rsidRPr="00756794" w14:paraId="347F6B2C" w14:textId="77777777" w:rsidTr="00806CA6">
        <w:trPr>
          <w:trHeight w:val="315"/>
        </w:trPr>
        <w:tc>
          <w:tcPr>
            <w:tcW w:w="1075" w:type="dxa"/>
            <w:tcMar>
              <w:top w:w="30" w:type="dxa"/>
              <w:left w:w="45" w:type="dxa"/>
              <w:bottom w:w="30" w:type="dxa"/>
              <w:right w:w="45" w:type="dxa"/>
            </w:tcMar>
            <w:vAlign w:val="bottom"/>
          </w:tcPr>
          <w:p w14:paraId="649359D8" w14:textId="3602232A"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Hashing</w:t>
            </w:r>
          </w:p>
        </w:tc>
        <w:tc>
          <w:tcPr>
            <w:tcW w:w="1440" w:type="dxa"/>
            <w:tcMar>
              <w:top w:w="30" w:type="dxa"/>
              <w:left w:w="45" w:type="dxa"/>
              <w:bottom w:w="30" w:type="dxa"/>
              <w:right w:w="45" w:type="dxa"/>
            </w:tcMar>
            <w:vAlign w:val="bottom"/>
          </w:tcPr>
          <w:p w14:paraId="38764A1C" w14:textId="79E0229C"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Creates a unique fingerprint of data using a one-way algorithm.</w:t>
            </w:r>
          </w:p>
        </w:tc>
        <w:tc>
          <w:tcPr>
            <w:tcW w:w="630" w:type="dxa"/>
            <w:tcMar>
              <w:top w:w="30" w:type="dxa"/>
              <w:left w:w="45" w:type="dxa"/>
              <w:bottom w:w="30" w:type="dxa"/>
              <w:right w:w="45" w:type="dxa"/>
            </w:tcMar>
            <w:vAlign w:val="bottom"/>
          </w:tcPr>
          <w:p w14:paraId="6A860F6D" w14:textId="12267775"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No</w:t>
            </w:r>
          </w:p>
        </w:tc>
        <w:tc>
          <w:tcPr>
            <w:tcW w:w="2340" w:type="dxa"/>
            <w:tcMar>
              <w:top w:w="30" w:type="dxa"/>
              <w:bottom w:w="30" w:type="dxa"/>
            </w:tcMar>
            <w:vAlign w:val="bottom"/>
          </w:tcPr>
          <w:p w14:paraId="15272352" w14:textId="610B056E"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Verifying data integrity, detecting unauthorized modifications, password storage (hashed, not stored as plain text).</w:t>
            </w:r>
          </w:p>
        </w:tc>
      </w:tr>
      <w:tr w:rsidR="0D320B27" w:rsidRPr="00756794" w14:paraId="684E1356" w14:textId="77777777" w:rsidTr="00806CA6">
        <w:trPr>
          <w:trHeight w:val="315"/>
        </w:trPr>
        <w:tc>
          <w:tcPr>
            <w:tcW w:w="1075" w:type="dxa"/>
            <w:tcMar>
              <w:top w:w="30" w:type="dxa"/>
              <w:left w:w="45" w:type="dxa"/>
              <w:bottom w:w="30" w:type="dxa"/>
              <w:right w:w="45" w:type="dxa"/>
            </w:tcMar>
            <w:vAlign w:val="bottom"/>
          </w:tcPr>
          <w:p w14:paraId="49236AB4" w14:textId="40097EC3"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Masking</w:t>
            </w:r>
          </w:p>
        </w:tc>
        <w:tc>
          <w:tcPr>
            <w:tcW w:w="1440" w:type="dxa"/>
            <w:tcMar>
              <w:top w:w="30" w:type="dxa"/>
              <w:left w:w="45" w:type="dxa"/>
              <w:bottom w:w="30" w:type="dxa"/>
              <w:right w:w="45" w:type="dxa"/>
            </w:tcMar>
            <w:vAlign w:val="bottom"/>
          </w:tcPr>
          <w:p w14:paraId="36800B0B" w14:textId="549A1819"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Obscures sensitive data while maintaining functionality.</w:t>
            </w:r>
          </w:p>
        </w:tc>
        <w:tc>
          <w:tcPr>
            <w:tcW w:w="630" w:type="dxa"/>
            <w:tcMar>
              <w:top w:w="30" w:type="dxa"/>
              <w:left w:w="45" w:type="dxa"/>
              <w:bottom w:w="30" w:type="dxa"/>
              <w:right w:w="45" w:type="dxa"/>
            </w:tcMar>
            <w:vAlign w:val="bottom"/>
          </w:tcPr>
          <w:p w14:paraId="2E51D6BF" w14:textId="6324C7BC"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No</w:t>
            </w:r>
          </w:p>
        </w:tc>
        <w:tc>
          <w:tcPr>
            <w:tcW w:w="2340" w:type="dxa"/>
            <w:tcMar>
              <w:top w:w="30" w:type="dxa"/>
              <w:bottom w:w="30" w:type="dxa"/>
            </w:tcMar>
            <w:vAlign w:val="bottom"/>
          </w:tcPr>
          <w:p w14:paraId="4BA48C8B" w14:textId="73544481"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Protecting displayed data like partial credit card numbers, social security numbers (e.g., showing only last digits).</w:t>
            </w:r>
          </w:p>
        </w:tc>
      </w:tr>
      <w:tr w:rsidR="0D320B27" w:rsidRPr="00756794" w14:paraId="1DE72384" w14:textId="77777777" w:rsidTr="00806CA6">
        <w:trPr>
          <w:trHeight w:val="315"/>
        </w:trPr>
        <w:tc>
          <w:tcPr>
            <w:tcW w:w="1075" w:type="dxa"/>
            <w:tcMar>
              <w:top w:w="30" w:type="dxa"/>
              <w:left w:w="45" w:type="dxa"/>
              <w:bottom w:w="30" w:type="dxa"/>
              <w:right w:w="45" w:type="dxa"/>
            </w:tcMar>
            <w:vAlign w:val="bottom"/>
          </w:tcPr>
          <w:p w14:paraId="22B82A7E" w14:textId="023EEAE7"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Tokenization</w:t>
            </w:r>
          </w:p>
        </w:tc>
        <w:tc>
          <w:tcPr>
            <w:tcW w:w="1440" w:type="dxa"/>
            <w:tcMar>
              <w:top w:w="30" w:type="dxa"/>
              <w:left w:w="45" w:type="dxa"/>
              <w:bottom w:w="30" w:type="dxa"/>
              <w:right w:w="45" w:type="dxa"/>
            </w:tcMar>
            <w:vAlign w:val="bottom"/>
          </w:tcPr>
          <w:p w14:paraId="0D39755E" w14:textId="31140B00"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Replaces sensitive data with a unique, non-sensitive token.</w:t>
            </w:r>
          </w:p>
        </w:tc>
        <w:tc>
          <w:tcPr>
            <w:tcW w:w="630" w:type="dxa"/>
            <w:tcMar>
              <w:top w:w="30" w:type="dxa"/>
              <w:left w:w="45" w:type="dxa"/>
              <w:bottom w:w="30" w:type="dxa"/>
              <w:right w:w="45" w:type="dxa"/>
            </w:tcMar>
            <w:vAlign w:val="bottom"/>
          </w:tcPr>
          <w:p w14:paraId="37ACE1EA" w14:textId="70AF176B"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No</w:t>
            </w:r>
          </w:p>
        </w:tc>
        <w:tc>
          <w:tcPr>
            <w:tcW w:w="2340" w:type="dxa"/>
            <w:tcMar>
              <w:top w:w="30" w:type="dxa"/>
              <w:bottom w:w="30" w:type="dxa"/>
            </w:tcMar>
            <w:vAlign w:val="bottom"/>
          </w:tcPr>
          <w:p w14:paraId="69107268" w14:textId="7A3691E2"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Facilitating secure transactions without storing full data (e.g., credit card tokens for online payments).</w:t>
            </w:r>
          </w:p>
        </w:tc>
      </w:tr>
      <w:tr w:rsidR="0D320B27" w:rsidRPr="00756794" w14:paraId="6C06D233" w14:textId="77777777" w:rsidTr="00806CA6">
        <w:trPr>
          <w:trHeight w:val="315"/>
        </w:trPr>
        <w:tc>
          <w:tcPr>
            <w:tcW w:w="1075" w:type="dxa"/>
            <w:tcMar>
              <w:top w:w="30" w:type="dxa"/>
              <w:left w:w="45" w:type="dxa"/>
              <w:bottom w:w="30" w:type="dxa"/>
              <w:right w:w="45" w:type="dxa"/>
            </w:tcMar>
            <w:vAlign w:val="bottom"/>
          </w:tcPr>
          <w:p w14:paraId="788686AB" w14:textId="16D8C3CC"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Obfuscation</w:t>
            </w:r>
          </w:p>
        </w:tc>
        <w:tc>
          <w:tcPr>
            <w:tcW w:w="1440" w:type="dxa"/>
            <w:tcMar>
              <w:top w:w="30" w:type="dxa"/>
              <w:left w:w="45" w:type="dxa"/>
              <w:bottom w:w="30" w:type="dxa"/>
              <w:right w:w="45" w:type="dxa"/>
            </w:tcMar>
            <w:vAlign w:val="bottom"/>
          </w:tcPr>
          <w:p w14:paraId="09926AFF" w14:textId="570E406C"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Makes data harder to understand by scrambling or encoding.</w:t>
            </w:r>
          </w:p>
        </w:tc>
        <w:tc>
          <w:tcPr>
            <w:tcW w:w="630" w:type="dxa"/>
            <w:tcMar>
              <w:top w:w="30" w:type="dxa"/>
              <w:left w:w="45" w:type="dxa"/>
              <w:bottom w:w="30" w:type="dxa"/>
              <w:right w:w="45" w:type="dxa"/>
            </w:tcMar>
            <w:vAlign w:val="bottom"/>
          </w:tcPr>
          <w:p w14:paraId="2EC56E6E" w14:textId="3C1F14B5"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No</w:t>
            </w:r>
          </w:p>
        </w:tc>
        <w:tc>
          <w:tcPr>
            <w:tcW w:w="2340" w:type="dxa"/>
            <w:tcMar>
              <w:top w:w="30" w:type="dxa"/>
              <w:bottom w:w="30" w:type="dxa"/>
            </w:tcMar>
            <w:vAlign w:val="bottom"/>
          </w:tcPr>
          <w:p w14:paraId="6564D1CC" w14:textId="2C2457F3"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Adding obscurity to data to deter casual inspection, but not fully secure against determined attackers.</w:t>
            </w:r>
          </w:p>
        </w:tc>
      </w:tr>
    </w:tbl>
    <w:p w14:paraId="74A07DFE" w14:textId="0767071B" w:rsidR="0D320B27" w:rsidRPr="00756794" w:rsidRDefault="0D320B27" w:rsidP="00F32AD4">
      <w:pPr>
        <w:spacing w:after="0" w:line="192" w:lineRule="auto"/>
        <w:rPr>
          <w:rFonts w:ascii="Arial" w:eastAsia="Aptos" w:hAnsi="Arial" w:cs="Arial"/>
          <w:color w:val="1F1F1F"/>
          <w:sz w:val="15"/>
          <w:szCs w:val="15"/>
        </w:rPr>
      </w:pPr>
    </w:p>
    <w:p w14:paraId="77E86AC7" w14:textId="77777777" w:rsidR="00A96F30" w:rsidRPr="00756794" w:rsidRDefault="00A96F30" w:rsidP="00A96F30">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Disposal/Decommissioning of Data</w:t>
      </w:r>
      <w:r>
        <w:rPr>
          <w:rFonts w:ascii="Arial" w:eastAsia="Aptos" w:hAnsi="Arial" w:cs="Arial"/>
          <w:b/>
          <w:bCs/>
          <w:color w:val="000000" w:themeColor="text1"/>
          <w:sz w:val="15"/>
          <w:szCs w:val="15"/>
          <w:u w:val="single"/>
        </w:rPr>
        <w:t>:</w:t>
      </w:r>
    </w:p>
    <w:p w14:paraId="2A554D9B" w14:textId="77777777" w:rsidR="00A96F30" w:rsidRPr="00350FF0" w:rsidRDefault="00A96F30"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Sanitization</w:t>
      </w:r>
    </w:p>
    <w:p w14:paraId="258EE9C9" w14:textId="77777777" w:rsidR="00A96F30" w:rsidRPr="00350FF0" w:rsidRDefault="00A96F30"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Removing sensitive data from the item before disposal</w:t>
      </w:r>
    </w:p>
    <w:p w14:paraId="76AB7984" w14:textId="77777777" w:rsidR="00A96F30" w:rsidRPr="00350FF0" w:rsidRDefault="00A96F30"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Destruction</w:t>
      </w:r>
    </w:p>
    <w:p w14:paraId="2B61B151" w14:textId="77777777" w:rsidR="00A96F30" w:rsidRPr="00350FF0" w:rsidRDefault="00A96F30"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 xml:space="preserve"> Physically destroying the item if necessary (e.g., for security reasons)</w:t>
      </w:r>
    </w:p>
    <w:p w14:paraId="5DDC4DB6" w14:textId="77777777" w:rsidR="00A96F30" w:rsidRPr="00350FF0" w:rsidRDefault="00A96F30"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Certification</w:t>
      </w:r>
    </w:p>
    <w:p w14:paraId="679E1E6D" w14:textId="77777777" w:rsidR="00A96F30" w:rsidRPr="00350FF0" w:rsidRDefault="00A96F30"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Obtaining documentation that the item has been disposed of properly</w:t>
      </w:r>
    </w:p>
    <w:p w14:paraId="3802173C" w14:textId="77777777" w:rsidR="00A96F30" w:rsidRPr="00350FF0" w:rsidRDefault="00A96F30"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Data retention</w:t>
      </w:r>
    </w:p>
    <w:p w14:paraId="46DBC384" w14:textId="65DE4CA6" w:rsidR="00A96F30" w:rsidRPr="00A96F30" w:rsidRDefault="00A96F30"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Following legal and organizational guidelines for retaining or destroying data associated with the item</w:t>
      </w:r>
    </w:p>
    <w:p w14:paraId="7547B420" w14:textId="4E0592C1" w:rsidR="60EE103F" w:rsidRPr="00756794" w:rsidRDefault="60EE103F"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Mobile Asset Deployments (Main Mobile Device Deployment Models)</w:t>
      </w:r>
      <w:r w:rsidR="00712E15">
        <w:rPr>
          <w:rFonts w:ascii="Arial" w:eastAsia="Aptos" w:hAnsi="Arial" w:cs="Arial"/>
          <w:b/>
          <w:bCs/>
          <w:color w:val="000000" w:themeColor="text1"/>
          <w:sz w:val="15"/>
          <w:szCs w:val="15"/>
          <w:u w:val="single"/>
        </w:rPr>
        <w:t>:</w:t>
      </w:r>
    </w:p>
    <w:p w14:paraId="6A3AFAEA" w14:textId="7C9B1EF6" w:rsidR="60EE103F" w:rsidRPr="00350FF0" w:rsidRDefault="60EE103F"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BYOD (Bring Your Own Device)</w:t>
      </w:r>
    </w:p>
    <w:p w14:paraId="2B69D2A7" w14:textId="287B0100"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Employees use personal devices for work</w:t>
      </w:r>
    </w:p>
    <w:p w14:paraId="1796F4E9" w14:textId="1AAD9C3A"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Cost-effective for employers</w:t>
      </w:r>
    </w:p>
    <w:p w14:paraId="1E4CB3F0" w14:textId="25F4322C"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Drawbacks include reduced control over security and device management</w:t>
      </w:r>
    </w:p>
    <w:p w14:paraId="65F49F08" w14:textId="11038F6E" w:rsidR="60EE103F" w:rsidRPr="00350FF0" w:rsidRDefault="60EE103F"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COPE (Corporate-Owned, Personally Enabled)</w:t>
      </w:r>
    </w:p>
    <w:p w14:paraId="78C399C1" w14:textId="04639EF0"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The company provides devices for employees</w:t>
      </w:r>
    </w:p>
    <w:p w14:paraId="05AEDDD1" w14:textId="66C2A640"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Greater control over security and standards</w:t>
      </w:r>
    </w:p>
    <w:p w14:paraId="303A6CFC" w14:textId="4E8EC420"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Higher initial investment</w:t>
      </w:r>
    </w:p>
    <w:p w14:paraId="6E529D75" w14:textId="1AA77344"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Employees may have privacy concerns or need to carry two devices</w:t>
      </w:r>
    </w:p>
    <w:p w14:paraId="56E715AD" w14:textId="4CCCC980" w:rsidR="60EE103F" w:rsidRPr="00350FF0" w:rsidRDefault="60EE103F"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CYOD (Choose Your Own Device)</w:t>
      </w:r>
    </w:p>
    <w:p w14:paraId="5F08BED1" w14:textId="484BBE40"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Employees select devices from a company-approved list</w:t>
      </w:r>
    </w:p>
    <w:p w14:paraId="3722C312" w14:textId="28FAC632" w:rsidR="60EE103F" w:rsidRPr="00350FF0" w:rsidRDefault="60EE103F"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Balance between employee choice and organizational control</w:t>
      </w:r>
    </w:p>
    <w:p w14:paraId="7952A81A" w14:textId="357F6F06" w:rsidR="006A6F27" w:rsidRPr="00FD65F6" w:rsidRDefault="60EE103F" w:rsidP="00FD65F6">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Similar drawbacks to COPE in terms of initial cost and potential privacy concerns Application security</w:t>
      </w:r>
    </w:p>
    <w:p w14:paraId="274D7F57" w14:textId="125C4869" w:rsidR="00047D1B" w:rsidRDefault="00047D1B" w:rsidP="00047D1B">
      <w:pPr>
        <w:spacing w:line="192" w:lineRule="auto"/>
        <w:jc w:val="center"/>
        <w:rPr>
          <w:rFonts w:ascii="Arial" w:eastAsia="Aptos" w:hAnsi="Arial" w:cs="Arial"/>
          <w:b/>
          <w:bCs/>
          <w:color w:val="000000" w:themeColor="text1"/>
          <w:sz w:val="15"/>
          <w:szCs w:val="15"/>
          <w:u w:val="single"/>
        </w:rPr>
      </w:pPr>
      <w:r>
        <w:rPr>
          <w:rFonts w:ascii="Arial" w:eastAsia="Aptos" w:hAnsi="Arial" w:cs="Arial"/>
          <w:b/>
          <w:bCs/>
          <w:color w:val="000000" w:themeColor="text1"/>
          <w:sz w:val="15"/>
          <w:szCs w:val="15"/>
          <w:u w:val="single"/>
        </w:rPr>
        <w:t>App Security:</w:t>
      </w:r>
    </w:p>
    <w:p w14:paraId="2D56D81A" w14:textId="3818B7BC" w:rsidR="60A6B2E9" w:rsidRPr="00756794" w:rsidRDefault="60A6B2E9"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Static Code Analysis (SAST)</w:t>
      </w:r>
      <w:r w:rsidR="00712E15">
        <w:rPr>
          <w:rFonts w:ascii="Arial" w:eastAsia="Aptos" w:hAnsi="Arial" w:cs="Arial"/>
          <w:b/>
          <w:bCs/>
          <w:color w:val="000000" w:themeColor="text1"/>
          <w:sz w:val="15"/>
          <w:szCs w:val="15"/>
          <w:u w:val="single"/>
        </w:rPr>
        <w:t>:</w:t>
      </w:r>
    </w:p>
    <w:p w14:paraId="10A07B7D" w14:textId="7D4BE19B"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A method of debugging an application by reviewing and examining its source code before running the program</w:t>
      </w:r>
    </w:p>
    <w:p w14:paraId="5863D9B2" w14:textId="12758BEA"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Identifies issues like buffer overflows, SQL injection, and XSS</w:t>
      </w:r>
    </w:p>
    <w:p w14:paraId="29EF9315" w14:textId="7B1CAAA8"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Important for proper input validation in both front-end and back-end code</w:t>
      </w:r>
    </w:p>
    <w:p w14:paraId="50311DD1" w14:textId="4551F3A7" w:rsidR="60A6B2E9" w:rsidRPr="00756794" w:rsidRDefault="60A6B2E9"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Dynamic Code Analysis (DAST)</w:t>
      </w:r>
      <w:r w:rsidR="00712E15">
        <w:rPr>
          <w:rFonts w:ascii="Arial" w:eastAsia="Aptos" w:hAnsi="Arial" w:cs="Arial"/>
          <w:b/>
          <w:bCs/>
          <w:color w:val="000000" w:themeColor="text1"/>
          <w:sz w:val="15"/>
          <w:szCs w:val="15"/>
          <w:u w:val="single"/>
        </w:rPr>
        <w:t>:</w:t>
      </w:r>
    </w:p>
    <w:p w14:paraId="06A3205E" w14:textId="5C746B86" w:rsidR="60A6B2E9" w:rsidRPr="00C63CFD"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Analyzes applications while they run</w:t>
      </w:r>
    </w:p>
    <w:p w14:paraId="2B6C6273" w14:textId="72DF17D0" w:rsidR="60A6B2E9" w:rsidRPr="00350FF0" w:rsidRDefault="60A6B2E9"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Fuzzing (Fuzz Testing)</w:t>
      </w:r>
    </w:p>
    <w:p w14:paraId="64CA6788" w14:textId="2C50C27B" w:rsidR="60A6B2E9" w:rsidRPr="00350FF0" w:rsidRDefault="60A6B2E9" w:rsidP="00AC62F3">
      <w:pPr>
        <w:pStyle w:val="ListParagraph"/>
        <w:numPr>
          <w:ilvl w:val="2"/>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Inputs random data to provoke crashes or exceptions</w:t>
      </w:r>
    </w:p>
    <w:p w14:paraId="3F33A394" w14:textId="3F4851A5" w:rsidR="60A6B2E9" w:rsidRPr="00350FF0" w:rsidRDefault="60A6B2E9" w:rsidP="00AC62F3">
      <w:pPr>
        <w:pStyle w:val="ListParagraph"/>
        <w:numPr>
          <w:ilvl w:val="2"/>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Helps uncover security flaws and weaknesses</w:t>
      </w:r>
    </w:p>
    <w:p w14:paraId="4AE6547D" w14:textId="6723652B" w:rsidR="60A6B2E9" w:rsidRPr="00350FF0" w:rsidRDefault="60A6B2E9"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Stress Testing</w:t>
      </w:r>
    </w:p>
    <w:p w14:paraId="64B937F2" w14:textId="762D10E1" w:rsidR="60A6B2E9" w:rsidRPr="00350FF0" w:rsidRDefault="60A6B2E9" w:rsidP="00AC62F3">
      <w:pPr>
        <w:pStyle w:val="ListParagraph"/>
        <w:numPr>
          <w:ilvl w:val="2"/>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Evaluates system stability and reliability under extreme conditions</w:t>
      </w:r>
    </w:p>
    <w:p w14:paraId="5CB00207" w14:textId="1E878FB7" w:rsidR="60A6B2E9" w:rsidRPr="00350FF0" w:rsidRDefault="60A6B2E9" w:rsidP="00AC62F3">
      <w:pPr>
        <w:pStyle w:val="ListParagraph"/>
        <w:numPr>
          <w:ilvl w:val="2"/>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Reveals bottlenecks and assesses system recovery</w:t>
      </w:r>
    </w:p>
    <w:p w14:paraId="016EFF6A" w14:textId="73FD2961" w:rsidR="60A6B2E9" w:rsidRPr="00756794" w:rsidRDefault="60A6B2E9"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Code Signing</w:t>
      </w:r>
      <w:r w:rsidR="00712E15">
        <w:rPr>
          <w:rFonts w:ascii="Arial" w:eastAsia="Aptos" w:hAnsi="Arial" w:cs="Arial"/>
          <w:b/>
          <w:bCs/>
          <w:color w:val="000000" w:themeColor="text1"/>
          <w:sz w:val="15"/>
          <w:szCs w:val="15"/>
          <w:u w:val="single"/>
        </w:rPr>
        <w:t>:</w:t>
      </w:r>
    </w:p>
    <w:p w14:paraId="6BA0D382" w14:textId="2E931A6B"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Confirms the software author's identity and integrity</w:t>
      </w:r>
    </w:p>
    <w:p w14:paraId="19AD97F5" w14:textId="6AB2E76B"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Utilizes digital signatures to verify code authenticity</w:t>
      </w:r>
    </w:p>
    <w:p w14:paraId="305ED153" w14:textId="00A0229A"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 xml:space="preserve">Protects against code tampering but </w:t>
      </w:r>
      <w:r w:rsidR="0E22FBE8" w:rsidRPr="00350FF0">
        <w:rPr>
          <w:rFonts w:ascii="Arial" w:eastAsia="Aptos" w:hAnsi="Arial" w:cs="Arial"/>
          <w:color w:val="000000" w:themeColor="text1"/>
          <w:sz w:val="15"/>
          <w:szCs w:val="15"/>
        </w:rPr>
        <w:t>does not</w:t>
      </w:r>
      <w:r w:rsidRPr="00350FF0">
        <w:rPr>
          <w:rFonts w:ascii="Arial" w:eastAsia="Aptos" w:hAnsi="Arial" w:cs="Arial"/>
          <w:color w:val="000000" w:themeColor="text1"/>
          <w:sz w:val="15"/>
          <w:szCs w:val="15"/>
        </w:rPr>
        <w:t xml:space="preserve"> guarantee absence of vulnerabilities</w:t>
      </w:r>
    </w:p>
    <w:p w14:paraId="2C8AE9AD" w14:textId="522954AA" w:rsidR="60A6B2E9" w:rsidRPr="00756794" w:rsidRDefault="60A6B2E9"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Sandboxing</w:t>
      </w:r>
      <w:r w:rsidR="00712E15">
        <w:rPr>
          <w:rFonts w:ascii="Arial" w:eastAsia="Aptos" w:hAnsi="Arial" w:cs="Arial"/>
          <w:b/>
          <w:bCs/>
          <w:color w:val="000000" w:themeColor="text1"/>
          <w:sz w:val="15"/>
          <w:szCs w:val="15"/>
          <w:u w:val="single"/>
        </w:rPr>
        <w:t>:</w:t>
      </w:r>
    </w:p>
    <w:p w14:paraId="1ED94FCB" w14:textId="5154BB78"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Isolates running programs, limiting their access to resources</w:t>
      </w:r>
    </w:p>
    <w:p w14:paraId="7FCAE1CB" w14:textId="332E2220" w:rsidR="60A6B2E9"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Prevents harmful actions on the host device or network</w:t>
      </w:r>
    </w:p>
    <w:p w14:paraId="1FA8B86D" w14:textId="239C377F" w:rsidR="0D320B27" w:rsidRPr="00350FF0" w:rsidRDefault="60A6B2E9"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Used to execute untrusted or untested programs securely</w:t>
      </w:r>
    </w:p>
    <w:p w14:paraId="430A2BDB" w14:textId="77777777" w:rsidR="006A6F27" w:rsidRDefault="006A6F27" w:rsidP="00891156">
      <w:pPr>
        <w:spacing w:line="192" w:lineRule="auto"/>
        <w:jc w:val="center"/>
        <w:rPr>
          <w:rFonts w:ascii="Arial" w:eastAsia="Aptos" w:hAnsi="Arial" w:cs="Arial"/>
          <w:b/>
          <w:bCs/>
          <w:color w:val="000000" w:themeColor="text1"/>
          <w:sz w:val="15"/>
          <w:szCs w:val="15"/>
          <w:u w:val="single"/>
        </w:rPr>
      </w:pPr>
    </w:p>
    <w:p w14:paraId="6070B9C8" w14:textId="77777777" w:rsidR="00FD65F6" w:rsidRDefault="00FD65F6" w:rsidP="00891156">
      <w:pPr>
        <w:spacing w:line="192" w:lineRule="auto"/>
        <w:jc w:val="center"/>
        <w:rPr>
          <w:rFonts w:ascii="Arial" w:eastAsia="Aptos" w:hAnsi="Arial" w:cs="Arial"/>
          <w:b/>
          <w:bCs/>
          <w:color w:val="000000" w:themeColor="text1"/>
          <w:sz w:val="15"/>
          <w:szCs w:val="15"/>
          <w:u w:val="single"/>
        </w:rPr>
      </w:pPr>
    </w:p>
    <w:p w14:paraId="000301C4" w14:textId="3BE7B4A7" w:rsidR="5B613302" w:rsidRPr="00756794" w:rsidRDefault="5B613302" w:rsidP="00891156">
      <w:pPr>
        <w:spacing w:line="192" w:lineRule="auto"/>
        <w:jc w:val="center"/>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Security Tools</w:t>
      </w:r>
      <w:r w:rsidR="00712E15">
        <w:rPr>
          <w:rFonts w:ascii="Arial" w:eastAsia="Aptos" w:hAnsi="Arial" w:cs="Arial"/>
          <w:b/>
          <w:bCs/>
          <w:color w:val="000000" w:themeColor="text1"/>
          <w:sz w:val="15"/>
          <w:szCs w:val="15"/>
          <w:u w:val="single"/>
        </w:rPr>
        <w:t>:</w:t>
      </w:r>
    </w:p>
    <w:p w14:paraId="790CBBEA" w14:textId="345542CE" w:rsidR="5B613302" w:rsidRPr="00350FF0" w:rsidRDefault="5B613302"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Security Content Automation Protocol (SCAP)</w:t>
      </w:r>
    </w:p>
    <w:p w14:paraId="45B4DA6B" w14:textId="03AD2AD4" w:rsidR="5B613302" w:rsidRPr="00350FF0" w:rsidRDefault="5B613302"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A standardized framework for vulnerability management, including defining security benchmarks and tools for scanning and compliance</w:t>
      </w:r>
    </w:p>
    <w:p w14:paraId="72D152FB" w14:textId="50946014" w:rsidR="5B613302" w:rsidRPr="00350FF0" w:rsidRDefault="5B613302"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Benchmarks</w:t>
      </w:r>
    </w:p>
    <w:p w14:paraId="41156CF8" w14:textId="368A386D" w:rsidR="5B613302" w:rsidRPr="00350FF0" w:rsidRDefault="5B613302"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Standardized configurations for systems and applications, setting baselines for secure and compliant configurations</w:t>
      </w:r>
      <w:r w:rsidR="001873FC">
        <w:rPr>
          <w:rFonts w:ascii="Arial" w:eastAsia="Aptos" w:hAnsi="Arial" w:cs="Arial"/>
          <w:color w:val="000000" w:themeColor="text1"/>
          <w:sz w:val="15"/>
          <w:szCs w:val="15"/>
        </w:rPr>
        <w:t xml:space="preserve"> (e.g. DoD, CIS)</w:t>
      </w:r>
    </w:p>
    <w:p w14:paraId="62E6E682" w14:textId="6736C71D" w:rsidR="5B613302" w:rsidRPr="00350FF0" w:rsidRDefault="5B613302"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Agents/agentless</w:t>
      </w:r>
    </w:p>
    <w:p w14:paraId="068933D6" w14:textId="58DB870B" w:rsidR="5B613302" w:rsidRPr="00350FF0" w:rsidRDefault="5B613302"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 xml:space="preserve">Agents </w:t>
      </w:r>
    </w:p>
    <w:p w14:paraId="44F2419B" w14:textId="76092BA0" w:rsidR="5B613302" w:rsidRPr="00350FF0" w:rsidRDefault="5B613302" w:rsidP="00AC62F3">
      <w:pPr>
        <w:pStyle w:val="ListParagraph"/>
        <w:numPr>
          <w:ilvl w:val="2"/>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Software installed on devices to collect data and transmit it to a central server</w:t>
      </w:r>
    </w:p>
    <w:p w14:paraId="37391326" w14:textId="2904E661" w:rsidR="5B613302" w:rsidRPr="00350FF0" w:rsidRDefault="5B613302"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Agentless</w:t>
      </w:r>
    </w:p>
    <w:p w14:paraId="0E3382D5" w14:textId="3B819A4C" w:rsidR="5B613302" w:rsidRPr="00350FF0" w:rsidRDefault="5B613302" w:rsidP="00AC62F3">
      <w:pPr>
        <w:pStyle w:val="ListParagraph"/>
        <w:numPr>
          <w:ilvl w:val="2"/>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Tools that monitor devices without requiring installed software, often relying on network protocols or APIs</w:t>
      </w:r>
    </w:p>
    <w:p w14:paraId="7C8BA56A" w14:textId="6CD2122F" w:rsidR="5B613302" w:rsidRPr="00350FF0" w:rsidRDefault="5B613302"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Security information and event management (SIEM)</w:t>
      </w:r>
    </w:p>
    <w:p w14:paraId="207CD043" w14:textId="52107DC0" w:rsidR="5B613302" w:rsidRDefault="5B613302"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Tool that aggregates logs from various sources, analyzes them for security incidents, and generates alerts</w:t>
      </w:r>
    </w:p>
    <w:p w14:paraId="105DF8B7" w14:textId="45AA150E" w:rsidR="0091380F" w:rsidRPr="008E7412" w:rsidRDefault="00732D99" w:rsidP="00AC62F3">
      <w:pPr>
        <w:pStyle w:val="ListParagraph"/>
        <w:numPr>
          <w:ilvl w:val="0"/>
          <w:numId w:val="3"/>
        </w:numPr>
        <w:spacing w:line="192" w:lineRule="auto"/>
        <w:rPr>
          <w:rFonts w:ascii="Arial" w:eastAsia="Aptos" w:hAnsi="Arial" w:cs="Arial"/>
          <w:b/>
          <w:bCs/>
          <w:color w:val="000000" w:themeColor="text1"/>
          <w:sz w:val="15"/>
          <w:szCs w:val="15"/>
        </w:rPr>
      </w:pPr>
      <w:r w:rsidRPr="008E7412">
        <w:rPr>
          <w:rFonts w:ascii="Arial" w:eastAsia="Aptos" w:hAnsi="Arial" w:cs="Arial"/>
          <w:b/>
          <w:bCs/>
          <w:color w:val="000000" w:themeColor="text1"/>
          <w:sz w:val="15"/>
          <w:szCs w:val="15"/>
        </w:rPr>
        <w:t>Security</w:t>
      </w:r>
      <w:r w:rsidR="008E7412" w:rsidRPr="008E7412">
        <w:rPr>
          <w:rFonts w:ascii="Arial" w:eastAsia="Aptos" w:hAnsi="Arial" w:cs="Arial"/>
          <w:b/>
          <w:bCs/>
          <w:color w:val="000000" w:themeColor="text1"/>
          <w:sz w:val="15"/>
          <w:szCs w:val="15"/>
        </w:rPr>
        <w:t>,</w:t>
      </w:r>
      <w:r w:rsidRPr="008E7412">
        <w:rPr>
          <w:rFonts w:ascii="Arial" w:eastAsia="Aptos" w:hAnsi="Arial" w:cs="Arial"/>
          <w:b/>
          <w:bCs/>
          <w:color w:val="000000" w:themeColor="text1"/>
          <w:sz w:val="15"/>
          <w:szCs w:val="15"/>
        </w:rPr>
        <w:t xml:space="preserve"> Orchestration</w:t>
      </w:r>
      <w:r w:rsidR="008E7412" w:rsidRPr="008E7412">
        <w:rPr>
          <w:rFonts w:ascii="Arial" w:eastAsia="Aptos" w:hAnsi="Arial" w:cs="Arial"/>
          <w:b/>
          <w:bCs/>
          <w:color w:val="000000" w:themeColor="text1"/>
          <w:sz w:val="15"/>
          <w:szCs w:val="15"/>
        </w:rPr>
        <w:t xml:space="preserve">, </w:t>
      </w:r>
      <w:r w:rsidRPr="008E7412">
        <w:rPr>
          <w:rFonts w:ascii="Arial" w:eastAsia="Aptos" w:hAnsi="Arial" w:cs="Arial"/>
          <w:b/>
          <w:bCs/>
          <w:color w:val="000000" w:themeColor="text1"/>
          <w:sz w:val="15"/>
          <w:szCs w:val="15"/>
        </w:rPr>
        <w:t>Automation</w:t>
      </w:r>
      <w:r w:rsidR="008E7412" w:rsidRPr="008E7412">
        <w:rPr>
          <w:rFonts w:ascii="Arial" w:eastAsia="Aptos" w:hAnsi="Arial" w:cs="Arial"/>
          <w:b/>
          <w:bCs/>
          <w:color w:val="000000" w:themeColor="text1"/>
          <w:sz w:val="15"/>
          <w:szCs w:val="15"/>
        </w:rPr>
        <w:t>, and Response (SOAR)</w:t>
      </w:r>
    </w:p>
    <w:p w14:paraId="15ACE73F" w14:textId="39E573BE" w:rsidR="008E7412" w:rsidRDefault="008E7412" w:rsidP="00AC62F3">
      <w:pPr>
        <w:pStyle w:val="ListParagraph"/>
        <w:numPr>
          <w:ilvl w:val="1"/>
          <w:numId w:val="3"/>
        </w:numPr>
        <w:spacing w:line="192" w:lineRule="auto"/>
        <w:rPr>
          <w:rFonts w:ascii="Arial" w:eastAsia="Aptos" w:hAnsi="Arial" w:cs="Arial"/>
          <w:color w:val="000000" w:themeColor="text1"/>
          <w:sz w:val="15"/>
          <w:szCs w:val="15"/>
        </w:rPr>
      </w:pPr>
      <w:r w:rsidRPr="008E7412">
        <w:rPr>
          <w:rFonts w:ascii="Arial" w:eastAsia="Aptos" w:hAnsi="Arial" w:cs="Arial"/>
          <w:color w:val="000000" w:themeColor="text1"/>
          <w:sz w:val="15"/>
          <w:szCs w:val="15"/>
        </w:rPr>
        <w:t>SOAR seeks to alleviate the strain on IT teams by incorporating automated responses to a variety of events.</w:t>
      </w:r>
    </w:p>
    <w:p w14:paraId="0C37F538" w14:textId="020B708E" w:rsidR="00642487" w:rsidRPr="00642487" w:rsidRDefault="00642487" w:rsidP="00AC62F3">
      <w:pPr>
        <w:pStyle w:val="ListParagraph"/>
        <w:numPr>
          <w:ilvl w:val="0"/>
          <w:numId w:val="3"/>
        </w:numPr>
        <w:spacing w:line="192" w:lineRule="auto"/>
        <w:rPr>
          <w:rFonts w:ascii="Arial" w:eastAsia="Aptos" w:hAnsi="Arial" w:cs="Arial"/>
          <w:b/>
          <w:bCs/>
          <w:color w:val="000000" w:themeColor="text1"/>
          <w:sz w:val="15"/>
          <w:szCs w:val="15"/>
        </w:rPr>
      </w:pPr>
      <w:r w:rsidRPr="00642487">
        <w:rPr>
          <w:rFonts w:ascii="Arial" w:eastAsia="Aptos" w:hAnsi="Arial" w:cs="Arial"/>
          <w:b/>
          <w:bCs/>
          <w:color w:val="000000" w:themeColor="text1"/>
          <w:sz w:val="15"/>
          <w:szCs w:val="15"/>
        </w:rPr>
        <w:t>Data Loss Prevention (DLP)</w:t>
      </w:r>
    </w:p>
    <w:p w14:paraId="7FDA3B0E" w14:textId="0F3677AA" w:rsidR="00642487" w:rsidRPr="00642487" w:rsidRDefault="00642487" w:rsidP="00AC62F3">
      <w:pPr>
        <w:pStyle w:val="ListParagraph"/>
        <w:numPr>
          <w:ilvl w:val="1"/>
          <w:numId w:val="3"/>
        </w:numPr>
        <w:spacing w:line="192" w:lineRule="auto"/>
        <w:rPr>
          <w:rFonts w:ascii="Arial" w:eastAsia="Aptos" w:hAnsi="Arial" w:cs="Arial"/>
          <w:color w:val="000000" w:themeColor="text1"/>
          <w:sz w:val="15"/>
          <w:szCs w:val="15"/>
        </w:rPr>
      </w:pPr>
      <w:r w:rsidRPr="00642487">
        <w:rPr>
          <w:rFonts w:ascii="Arial" w:eastAsia="Aptos" w:hAnsi="Arial" w:cs="Arial"/>
          <w:color w:val="000000" w:themeColor="text1"/>
          <w:sz w:val="15"/>
          <w:szCs w:val="15"/>
        </w:rPr>
        <w:t>Prevents unauthorized data exfiltration through various channels (email, USB, cloud)</w:t>
      </w:r>
    </w:p>
    <w:p w14:paraId="5D4FADA5" w14:textId="0B6ADDED" w:rsidR="5B613302" w:rsidRPr="00350FF0" w:rsidRDefault="5B613302"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 xml:space="preserve">Simple Network Management Protocol (SNMP) traps </w:t>
      </w:r>
    </w:p>
    <w:p w14:paraId="44F2CDBA" w14:textId="1FB7FB88" w:rsidR="5B613302" w:rsidRPr="00350FF0" w:rsidRDefault="5B613302"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Messages sent by network devices indicating specific events for monitoring</w:t>
      </w:r>
    </w:p>
    <w:p w14:paraId="595414F9" w14:textId="63EA78DC" w:rsidR="5B613302" w:rsidRPr="00350FF0" w:rsidRDefault="5B613302"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Vulnerability scanners</w:t>
      </w:r>
    </w:p>
    <w:p w14:paraId="20ABAEB6" w14:textId="352B8A95" w:rsidR="5B613302" w:rsidRDefault="5B613302"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color w:val="000000" w:themeColor="text1"/>
          <w:sz w:val="15"/>
          <w:szCs w:val="15"/>
        </w:rPr>
        <w:t>Tools that identify known vulnerabilities in systems and applications</w:t>
      </w:r>
    </w:p>
    <w:p w14:paraId="12AF027F" w14:textId="26C0B538" w:rsidR="0090172A" w:rsidRPr="00350FF0" w:rsidRDefault="0090172A" w:rsidP="00AC62F3">
      <w:pPr>
        <w:pStyle w:val="ListParagraph"/>
        <w:numPr>
          <w:ilvl w:val="1"/>
          <w:numId w:val="3"/>
        </w:numPr>
        <w:spacing w:line="192" w:lineRule="auto"/>
        <w:rPr>
          <w:rFonts w:ascii="Arial" w:eastAsia="Aptos" w:hAnsi="Arial" w:cs="Arial"/>
          <w:color w:val="000000" w:themeColor="text1"/>
          <w:sz w:val="15"/>
          <w:szCs w:val="15"/>
        </w:rPr>
      </w:pPr>
      <w:r>
        <w:rPr>
          <w:rFonts w:ascii="Arial" w:eastAsia="Aptos" w:hAnsi="Arial" w:cs="Arial"/>
          <w:color w:val="000000" w:themeColor="text1"/>
          <w:sz w:val="15"/>
          <w:szCs w:val="15"/>
        </w:rPr>
        <w:t>Examples: Nessus, Nmap, Wireshark</w:t>
      </w:r>
    </w:p>
    <w:p w14:paraId="0FADEDA7" w14:textId="73A0EB4B" w:rsidR="57050898" w:rsidRDefault="57050898" w:rsidP="00AC62F3">
      <w:pPr>
        <w:pStyle w:val="ListParagraph"/>
        <w:numPr>
          <w:ilvl w:val="1"/>
          <w:numId w:val="1"/>
        </w:numPr>
        <w:spacing w:after="0" w:line="192" w:lineRule="auto"/>
        <w:rPr>
          <w:rFonts w:ascii="Arial" w:eastAsia="Aptos" w:hAnsi="Arial" w:cs="Arial"/>
          <w:color w:val="1F1F1F"/>
          <w:sz w:val="15"/>
          <w:szCs w:val="15"/>
        </w:rPr>
      </w:pPr>
      <w:r w:rsidRPr="00756794">
        <w:rPr>
          <w:rFonts w:ascii="Arial" w:eastAsia="Aptos" w:hAnsi="Arial" w:cs="Arial"/>
          <w:color w:val="1F1F1F"/>
          <w:sz w:val="15"/>
          <w:szCs w:val="15"/>
        </w:rPr>
        <w:t xml:space="preserve">Specific internal networks protected by the </w:t>
      </w:r>
      <w:bookmarkStart w:id="8" w:name="_Int_hicco9M6"/>
      <w:r w:rsidRPr="00756794">
        <w:rPr>
          <w:rFonts w:ascii="Arial" w:eastAsia="Aptos" w:hAnsi="Arial" w:cs="Arial"/>
          <w:color w:val="1F1F1F"/>
          <w:sz w:val="15"/>
          <w:szCs w:val="15"/>
        </w:rPr>
        <w:t>firewall</w:t>
      </w:r>
      <w:bookmarkEnd w:id="8"/>
    </w:p>
    <w:p w14:paraId="368BA1A4" w14:textId="01C05D76" w:rsidR="00B96F63" w:rsidRPr="00B96F63" w:rsidRDefault="00B96F63" w:rsidP="00AC62F3">
      <w:pPr>
        <w:pStyle w:val="ListParagraph"/>
        <w:numPr>
          <w:ilvl w:val="0"/>
          <w:numId w:val="1"/>
        </w:numPr>
        <w:spacing w:after="0" w:line="192" w:lineRule="auto"/>
        <w:rPr>
          <w:rFonts w:ascii="Arial" w:eastAsia="Aptos" w:hAnsi="Arial" w:cs="Arial"/>
          <w:color w:val="1F1F1F"/>
          <w:sz w:val="15"/>
          <w:szCs w:val="15"/>
        </w:rPr>
      </w:pPr>
      <w:r w:rsidRPr="00B96F63">
        <w:rPr>
          <w:rFonts w:ascii="Arial" w:eastAsia="Aptos" w:hAnsi="Arial" w:cs="Arial"/>
          <w:b/>
          <w:bCs/>
          <w:color w:val="1F1F1F"/>
          <w:sz w:val="15"/>
          <w:szCs w:val="15"/>
        </w:rPr>
        <w:t>Endpoint Detection and Response/Extended Detection and Response (EDR/XDR)</w:t>
      </w:r>
    </w:p>
    <w:p w14:paraId="3D4AF8B3" w14:textId="3A7502D8" w:rsidR="00B96F63" w:rsidRPr="00B96F63" w:rsidRDefault="00B96F63" w:rsidP="00AC62F3">
      <w:pPr>
        <w:pStyle w:val="ListParagraph"/>
        <w:numPr>
          <w:ilvl w:val="1"/>
          <w:numId w:val="1"/>
        </w:numPr>
        <w:rPr>
          <w:rFonts w:ascii="Arial" w:eastAsia="Aptos" w:hAnsi="Arial" w:cs="Arial"/>
          <w:color w:val="1F1F1F"/>
          <w:sz w:val="15"/>
          <w:szCs w:val="15"/>
        </w:rPr>
      </w:pPr>
      <w:r w:rsidRPr="00B96F63">
        <w:rPr>
          <w:rFonts w:ascii="Arial" w:eastAsia="Aptos" w:hAnsi="Arial" w:cs="Arial"/>
          <w:color w:val="1F1F1F"/>
          <w:sz w:val="15"/>
          <w:szCs w:val="15"/>
        </w:rPr>
        <w:t>EDR monitors endpoints</w:t>
      </w:r>
      <w:r>
        <w:rPr>
          <w:rFonts w:ascii="Arial" w:eastAsia="Aptos" w:hAnsi="Arial" w:cs="Arial"/>
          <w:color w:val="1F1F1F"/>
          <w:sz w:val="15"/>
          <w:szCs w:val="15"/>
        </w:rPr>
        <w:t xml:space="preserve"> </w:t>
      </w:r>
      <w:r w:rsidRPr="00B96F63">
        <w:rPr>
          <w:rFonts w:ascii="Arial" w:eastAsia="Aptos" w:hAnsi="Arial" w:cs="Arial"/>
          <w:color w:val="1F1F1F"/>
          <w:sz w:val="15"/>
          <w:szCs w:val="15"/>
        </w:rPr>
        <w:t>for malicious activity, while</w:t>
      </w:r>
      <w:r>
        <w:rPr>
          <w:rFonts w:ascii="Arial" w:eastAsia="Aptos" w:hAnsi="Arial" w:cs="Arial"/>
          <w:color w:val="1F1F1F"/>
          <w:sz w:val="15"/>
          <w:szCs w:val="15"/>
        </w:rPr>
        <w:t xml:space="preserve"> </w:t>
      </w:r>
      <w:r w:rsidRPr="00B96F63">
        <w:rPr>
          <w:rFonts w:ascii="Arial" w:eastAsia="Aptos" w:hAnsi="Arial" w:cs="Arial"/>
          <w:color w:val="1F1F1F"/>
          <w:sz w:val="15"/>
          <w:szCs w:val="15"/>
        </w:rPr>
        <w:t>XDR extends monitoring to broader security events across the network</w:t>
      </w:r>
    </w:p>
    <w:p w14:paraId="54A971B4" w14:textId="77777777" w:rsidR="00786B90" w:rsidRPr="00786B90" w:rsidRDefault="00B96F63" w:rsidP="00AC62F3">
      <w:pPr>
        <w:pStyle w:val="ListParagraph"/>
        <w:numPr>
          <w:ilvl w:val="0"/>
          <w:numId w:val="1"/>
        </w:numPr>
        <w:spacing w:line="192" w:lineRule="auto"/>
        <w:rPr>
          <w:rFonts w:ascii="Arial" w:eastAsia="Aptos" w:hAnsi="Arial" w:cs="Arial"/>
          <w:color w:val="1F1F1F"/>
          <w:sz w:val="15"/>
          <w:szCs w:val="15"/>
        </w:rPr>
      </w:pPr>
      <w:r w:rsidRPr="00B96F63">
        <w:rPr>
          <w:rFonts w:ascii="Arial" w:eastAsia="Aptos" w:hAnsi="Arial" w:cs="Arial"/>
          <w:b/>
          <w:bCs/>
          <w:color w:val="1F1F1F"/>
          <w:sz w:val="15"/>
          <w:szCs w:val="15"/>
        </w:rPr>
        <w:t>NAC (Network Access Control</w:t>
      </w:r>
      <w:r w:rsidRPr="00E66A14">
        <w:rPr>
          <w:rFonts w:ascii="Arial" w:eastAsia="Aptos" w:hAnsi="Arial" w:cs="Arial"/>
          <w:b/>
          <w:bCs/>
          <w:color w:val="1F1F1F"/>
          <w:sz w:val="15"/>
          <w:szCs w:val="15"/>
        </w:rPr>
        <w:t>)</w:t>
      </w:r>
    </w:p>
    <w:p w14:paraId="497D1112" w14:textId="38133A1E" w:rsidR="00B96F63" w:rsidRPr="00E66A14" w:rsidRDefault="00B96F63" w:rsidP="00AC62F3">
      <w:pPr>
        <w:pStyle w:val="ListParagraph"/>
        <w:numPr>
          <w:ilvl w:val="1"/>
          <w:numId w:val="1"/>
        </w:numPr>
        <w:spacing w:line="192" w:lineRule="auto"/>
        <w:rPr>
          <w:rFonts w:ascii="Arial" w:eastAsia="Aptos" w:hAnsi="Arial" w:cs="Arial"/>
          <w:color w:val="1F1F1F"/>
          <w:sz w:val="15"/>
          <w:szCs w:val="15"/>
        </w:rPr>
      </w:pPr>
      <w:r w:rsidRPr="00E66A14">
        <w:rPr>
          <w:rFonts w:ascii="Arial" w:eastAsia="Aptos" w:hAnsi="Arial" w:cs="Arial"/>
          <w:color w:val="1F1F1F"/>
          <w:sz w:val="15"/>
          <w:szCs w:val="15"/>
        </w:rPr>
        <w:t>Enforces security policies on devices trying to connect to the network</w:t>
      </w:r>
    </w:p>
    <w:p w14:paraId="62C3B559" w14:textId="7A26D72A" w:rsidR="57050898" w:rsidRPr="00756794" w:rsidRDefault="57050898" w:rsidP="00F32AD4">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IDS/IPS</w:t>
      </w:r>
      <w:r w:rsidR="00712E15">
        <w:rPr>
          <w:rFonts w:ascii="Arial" w:eastAsia="Aptos" w:hAnsi="Arial" w:cs="Arial"/>
          <w:b/>
          <w:bCs/>
          <w:color w:val="1F1F1F"/>
          <w:sz w:val="15"/>
          <w:szCs w:val="15"/>
          <w:u w:val="single"/>
        </w:rPr>
        <w:t>:</w:t>
      </w:r>
    </w:p>
    <w:p w14:paraId="6D09B7AB" w14:textId="2110E7FD" w:rsidR="57050898" w:rsidRPr="00350FF0" w:rsidRDefault="57050898"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Trends</w:t>
      </w:r>
    </w:p>
    <w:p w14:paraId="6A86D6B2" w14:textId="01CF5D3D" w:rsidR="57050898" w:rsidRPr="00756794" w:rsidRDefault="57050898" w:rsidP="00AC62F3">
      <w:pPr>
        <w:pStyle w:val="ListParagraph"/>
        <w:numPr>
          <w:ilvl w:val="1"/>
          <w:numId w:val="1"/>
        </w:numPr>
        <w:spacing w:after="0" w:line="192" w:lineRule="auto"/>
        <w:rPr>
          <w:rFonts w:ascii="Arial" w:eastAsia="Aptos" w:hAnsi="Arial" w:cs="Arial"/>
          <w:color w:val="1F1F1F"/>
          <w:sz w:val="15"/>
          <w:szCs w:val="15"/>
        </w:rPr>
      </w:pPr>
      <w:r w:rsidRPr="00756794">
        <w:rPr>
          <w:rFonts w:ascii="Arial" w:eastAsia="Aptos" w:hAnsi="Arial" w:cs="Arial"/>
          <w:color w:val="1F1F1F"/>
          <w:sz w:val="15"/>
          <w:szCs w:val="15"/>
        </w:rPr>
        <w:t>Analyze patterns in network traffic to identify suspicious activity</w:t>
      </w:r>
    </w:p>
    <w:p w14:paraId="6F92A93B" w14:textId="23D1E423" w:rsidR="57050898" w:rsidRPr="00350FF0" w:rsidRDefault="57050898"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Signatures</w:t>
      </w:r>
    </w:p>
    <w:p w14:paraId="5BFA0646" w14:textId="6102DE42" w:rsidR="57050898" w:rsidRDefault="57050898" w:rsidP="00AC62F3">
      <w:pPr>
        <w:pStyle w:val="ListParagraph"/>
        <w:numPr>
          <w:ilvl w:val="1"/>
          <w:numId w:val="1"/>
        </w:numPr>
        <w:spacing w:after="0" w:line="192" w:lineRule="auto"/>
        <w:rPr>
          <w:rFonts w:ascii="Arial" w:eastAsia="Aptos" w:hAnsi="Arial" w:cs="Arial"/>
          <w:color w:val="1F1F1F"/>
          <w:sz w:val="15"/>
          <w:szCs w:val="15"/>
        </w:rPr>
      </w:pPr>
      <w:r w:rsidRPr="00756794">
        <w:rPr>
          <w:rFonts w:ascii="Arial" w:eastAsia="Aptos" w:hAnsi="Arial" w:cs="Arial"/>
          <w:color w:val="1F1F1F"/>
          <w:sz w:val="15"/>
          <w:szCs w:val="15"/>
        </w:rPr>
        <w:t>Predefined patterns of known malicious activity used to detect attacks</w:t>
      </w:r>
    </w:p>
    <w:p w14:paraId="2F2525DE" w14:textId="77777777" w:rsidR="00F41415" w:rsidRPr="00350FF0" w:rsidRDefault="00F41415" w:rsidP="00AC62F3">
      <w:pPr>
        <w:pStyle w:val="ListParagraph"/>
        <w:numPr>
          <w:ilvl w:val="0"/>
          <w:numId w:val="3"/>
        </w:numPr>
        <w:spacing w:after="0"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IDS (Intrusion Detection System)</w:t>
      </w:r>
    </w:p>
    <w:p w14:paraId="3F2A9419" w14:textId="77777777" w:rsidR="00F41415" w:rsidRPr="00756794" w:rsidRDefault="00F41415" w:rsidP="00AC62F3">
      <w:pPr>
        <w:pStyle w:val="ListParagraph"/>
        <w:numPr>
          <w:ilvl w:val="1"/>
          <w:numId w:val="1"/>
        </w:numPr>
        <w:spacing w:after="0" w:line="192" w:lineRule="auto"/>
        <w:rPr>
          <w:rFonts w:ascii="Arial" w:eastAsia="Aptos" w:hAnsi="Arial" w:cs="Arial"/>
          <w:color w:val="1F1F1F"/>
          <w:sz w:val="15"/>
          <w:szCs w:val="15"/>
        </w:rPr>
      </w:pPr>
      <w:bookmarkStart w:id="9" w:name="_Int_usyS7Sbe"/>
      <w:r w:rsidRPr="00756794">
        <w:rPr>
          <w:rFonts w:ascii="Arial" w:eastAsia="Aptos" w:hAnsi="Arial" w:cs="Arial"/>
          <w:color w:val="1F1F1F"/>
          <w:sz w:val="15"/>
          <w:szCs w:val="15"/>
        </w:rPr>
        <w:t>Watchman</w:t>
      </w:r>
      <w:bookmarkEnd w:id="9"/>
      <w:r w:rsidRPr="00756794">
        <w:rPr>
          <w:rFonts w:ascii="Arial" w:eastAsia="Aptos" w:hAnsi="Arial" w:cs="Arial"/>
          <w:color w:val="1F1F1F"/>
          <w:sz w:val="15"/>
          <w:szCs w:val="15"/>
        </w:rPr>
        <w:t xml:space="preserve"> monitoring network activity, alerting you to suspicious behavior</w:t>
      </w:r>
    </w:p>
    <w:p w14:paraId="2D53CA0D" w14:textId="243C6FA7" w:rsidR="00F41415" w:rsidRPr="00F41415" w:rsidRDefault="00F41415" w:rsidP="00AC62F3">
      <w:pPr>
        <w:pStyle w:val="ListParagraph"/>
        <w:numPr>
          <w:ilvl w:val="1"/>
          <w:numId w:val="1"/>
        </w:numPr>
        <w:spacing w:after="0" w:line="192" w:lineRule="auto"/>
        <w:rPr>
          <w:rFonts w:ascii="Arial" w:eastAsia="Aptos" w:hAnsi="Arial" w:cs="Arial"/>
          <w:color w:val="1F1F1F"/>
          <w:sz w:val="15"/>
          <w:szCs w:val="15"/>
        </w:rPr>
      </w:pPr>
      <w:r w:rsidRPr="00756794">
        <w:rPr>
          <w:rFonts w:ascii="Arial" w:eastAsia="Aptos" w:hAnsi="Arial" w:cs="Arial"/>
          <w:color w:val="1F1F1F"/>
          <w:sz w:val="15"/>
          <w:szCs w:val="15"/>
        </w:rPr>
        <w:t>Only monitors and reports threats</w:t>
      </w:r>
    </w:p>
    <w:p w14:paraId="61170058" w14:textId="7BE030FA" w:rsidR="57050898" w:rsidRPr="00350FF0" w:rsidRDefault="57050898"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IPS</w:t>
      </w:r>
      <w:r w:rsidR="56A4ECAD" w:rsidRPr="00350FF0">
        <w:rPr>
          <w:rFonts w:ascii="Arial" w:eastAsia="Aptos" w:hAnsi="Arial" w:cs="Arial"/>
          <w:b/>
          <w:bCs/>
          <w:color w:val="1F1F1F"/>
          <w:sz w:val="15"/>
          <w:szCs w:val="15"/>
        </w:rPr>
        <w:t xml:space="preserve"> (Intrusion Prevention System)</w:t>
      </w:r>
    </w:p>
    <w:p w14:paraId="32EB6224" w14:textId="5BB441A6" w:rsidR="57050898" w:rsidRPr="00756794" w:rsidRDefault="57050898" w:rsidP="00AC62F3">
      <w:pPr>
        <w:pStyle w:val="ListParagraph"/>
        <w:numPr>
          <w:ilvl w:val="1"/>
          <w:numId w:val="1"/>
        </w:numPr>
        <w:spacing w:after="0" w:line="192" w:lineRule="auto"/>
        <w:rPr>
          <w:rFonts w:ascii="Arial" w:eastAsia="Aptos" w:hAnsi="Arial" w:cs="Arial"/>
          <w:color w:val="1F1F1F"/>
          <w:sz w:val="15"/>
          <w:szCs w:val="15"/>
        </w:rPr>
      </w:pPr>
      <w:r w:rsidRPr="00756794">
        <w:rPr>
          <w:rFonts w:ascii="Arial" w:eastAsia="Aptos" w:hAnsi="Arial" w:cs="Arial"/>
          <w:color w:val="1F1F1F"/>
          <w:sz w:val="15"/>
          <w:szCs w:val="15"/>
        </w:rPr>
        <w:t>Enforcer guarding your network, actively blocking potential threats</w:t>
      </w:r>
    </w:p>
    <w:p w14:paraId="5E36DB58" w14:textId="35716385" w:rsidR="00350FF0" w:rsidRDefault="57050898" w:rsidP="00AC62F3">
      <w:pPr>
        <w:pStyle w:val="ListParagraph"/>
        <w:numPr>
          <w:ilvl w:val="1"/>
          <w:numId w:val="1"/>
        </w:numPr>
        <w:spacing w:after="0" w:line="192" w:lineRule="auto"/>
        <w:rPr>
          <w:rFonts w:ascii="Arial" w:eastAsia="Aptos" w:hAnsi="Arial" w:cs="Arial"/>
          <w:color w:val="000000" w:themeColor="text1"/>
          <w:sz w:val="15"/>
          <w:szCs w:val="15"/>
        </w:rPr>
      </w:pPr>
      <w:r w:rsidRPr="00756794">
        <w:rPr>
          <w:rFonts w:ascii="Arial" w:eastAsia="Aptos" w:hAnsi="Arial" w:cs="Arial"/>
          <w:color w:val="000000" w:themeColor="text1"/>
          <w:sz w:val="15"/>
          <w:szCs w:val="15"/>
        </w:rPr>
        <w:t>Actively fights threats</w:t>
      </w:r>
    </w:p>
    <w:p w14:paraId="5B538404" w14:textId="77777777" w:rsidR="005666E5" w:rsidRPr="005666E5" w:rsidRDefault="005666E5" w:rsidP="005666E5">
      <w:pPr>
        <w:spacing w:after="0" w:line="192" w:lineRule="auto"/>
        <w:rPr>
          <w:rFonts w:ascii="Arial" w:eastAsia="Aptos" w:hAnsi="Arial" w:cs="Arial"/>
          <w:color w:val="000000" w:themeColor="text1"/>
          <w:sz w:val="15"/>
          <w:szCs w:val="15"/>
        </w:rPr>
      </w:pPr>
    </w:p>
    <w:p w14:paraId="0313738B" w14:textId="1961D939" w:rsidR="0BB9B334" w:rsidRPr="00756794" w:rsidRDefault="0BB9B334" w:rsidP="00F32AD4">
      <w:pPr>
        <w:spacing w:line="192" w:lineRule="auto"/>
        <w:rPr>
          <w:rFonts w:ascii="Arial" w:eastAsia="Aptos" w:hAnsi="Arial" w:cs="Arial"/>
          <w:sz w:val="15"/>
          <w:szCs w:val="15"/>
        </w:rPr>
      </w:pPr>
      <w:r w:rsidRPr="00756794">
        <w:rPr>
          <w:rFonts w:ascii="Arial" w:eastAsia="Aptos" w:hAnsi="Arial" w:cs="Arial"/>
          <w:b/>
          <w:bCs/>
          <w:color w:val="1F1F1F"/>
          <w:sz w:val="15"/>
          <w:szCs w:val="15"/>
          <w:u w:val="single"/>
        </w:rPr>
        <w:t>Email Security</w:t>
      </w:r>
      <w:r w:rsidR="00712E15">
        <w:rPr>
          <w:rFonts w:ascii="Arial" w:eastAsia="Aptos" w:hAnsi="Arial" w:cs="Arial"/>
          <w:b/>
          <w:bCs/>
          <w:color w:val="1F1F1F"/>
          <w:sz w:val="15"/>
          <w:szCs w:val="15"/>
          <w:u w:val="single"/>
        </w:rPr>
        <w:t>:</w:t>
      </w:r>
    </w:p>
    <w:tbl>
      <w:tblPr>
        <w:tblStyle w:val="TableGrid"/>
        <w:tblW w:w="5485" w:type="dxa"/>
        <w:tblLayout w:type="fixed"/>
        <w:tblLook w:val="06A0" w:firstRow="1" w:lastRow="0" w:firstColumn="1" w:lastColumn="0" w:noHBand="1" w:noVBand="1"/>
      </w:tblPr>
      <w:tblGrid>
        <w:gridCol w:w="1255"/>
        <w:gridCol w:w="2340"/>
        <w:gridCol w:w="1890"/>
      </w:tblGrid>
      <w:tr w:rsidR="0D320B27" w:rsidRPr="00756794" w14:paraId="062B7883" w14:textId="77777777" w:rsidTr="00786B90">
        <w:trPr>
          <w:trHeight w:val="113"/>
        </w:trPr>
        <w:tc>
          <w:tcPr>
            <w:tcW w:w="1255" w:type="dxa"/>
            <w:tcMar>
              <w:top w:w="30" w:type="dxa"/>
              <w:left w:w="45" w:type="dxa"/>
              <w:bottom w:w="30" w:type="dxa"/>
              <w:right w:w="45" w:type="dxa"/>
            </w:tcMar>
            <w:vAlign w:val="bottom"/>
          </w:tcPr>
          <w:p w14:paraId="340F86D0" w14:textId="3399FE70"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Technique</w:t>
            </w:r>
          </w:p>
        </w:tc>
        <w:tc>
          <w:tcPr>
            <w:tcW w:w="2340" w:type="dxa"/>
            <w:tcMar>
              <w:top w:w="30" w:type="dxa"/>
              <w:left w:w="45" w:type="dxa"/>
              <w:bottom w:w="30" w:type="dxa"/>
              <w:right w:w="45" w:type="dxa"/>
            </w:tcMar>
            <w:vAlign w:val="bottom"/>
          </w:tcPr>
          <w:p w14:paraId="73CFE716" w14:textId="593B5CD6"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Description</w:t>
            </w:r>
          </w:p>
        </w:tc>
        <w:tc>
          <w:tcPr>
            <w:tcW w:w="1890" w:type="dxa"/>
            <w:tcMar>
              <w:top w:w="30" w:type="dxa"/>
              <w:left w:w="45" w:type="dxa"/>
              <w:bottom w:w="30" w:type="dxa"/>
              <w:right w:w="45" w:type="dxa"/>
            </w:tcMar>
            <w:vAlign w:val="bottom"/>
          </w:tcPr>
          <w:p w14:paraId="1538ABC2" w14:textId="5909CDA6"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Purpose</w:t>
            </w:r>
          </w:p>
        </w:tc>
      </w:tr>
      <w:tr w:rsidR="006F4A89" w:rsidRPr="00756794" w14:paraId="6F2D0857" w14:textId="77777777" w:rsidTr="00786B90">
        <w:trPr>
          <w:trHeight w:val="315"/>
        </w:trPr>
        <w:tc>
          <w:tcPr>
            <w:tcW w:w="1255" w:type="dxa"/>
            <w:tcMar>
              <w:top w:w="30" w:type="dxa"/>
              <w:left w:w="45" w:type="dxa"/>
              <w:bottom w:w="30" w:type="dxa"/>
              <w:right w:w="45" w:type="dxa"/>
            </w:tcMar>
            <w:vAlign w:val="bottom"/>
          </w:tcPr>
          <w:p w14:paraId="7AAD7BC5" w14:textId="77777777" w:rsidR="006F4A89" w:rsidRPr="00756794" w:rsidRDefault="006F4A89" w:rsidP="00F32AD4">
            <w:pPr>
              <w:spacing w:line="192" w:lineRule="auto"/>
              <w:rPr>
                <w:rFonts w:ascii="Arial" w:eastAsia="Arial" w:hAnsi="Arial" w:cs="Arial"/>
                <w:b/>
                <w:bCs/>
                <w:sz w:val="15"/>
                <w:szCs w:val="15"/>
              </w:rPr>
            </w:pPr>
            <w:r w:rsidRPr="00756794">
              <w:rPr>
                <w:rFonts w:ascii="Arial" w:eastAsia="Arial" w:hAnsi="Arial" w:cs="Arial"/>
                <w:b/>
                <w:bCs/>
                <w:sz w:val="15"/>
                <w:szCs w:val="15"/>
              </w:rPr>
              <w:t>SPF (Sender Policy Framework)</w:t>
            </w:r>
          </w:p>
        </w:tc>
        <w:tc>
          <w:tcPr>
            <w:tcW w:w="2340" w:type="dxa"/>
            <w:tcMar>
              <w:top w:w="30" w:type="dxa"/>
              <w:left w:w="45" w:type="dxa"/>
              <w:bottom w:w="30" w:type="dxa"/>
              <w:right w:w="45" w:type="dxa"/>
            </w:tcMar>
            <w:vAlign w:val="bottom"/>
          </w:tcPr>
          <w:p w14:paraId="6C7225B5" w14:textId="2992AB49" w:rsidR="006F4A89" w:rsidRPr="00756794" w:rsidRDefault="006F4A89" w:rsidP="00F32AD4">
            <w:pPr>
              <w:spacing w:line="192" w:lineRule="auto"/>
              <w:rPr>
                <w:rFonts w:ascii="Arial" w:eastAsia="Arial" w:hAnsi="Arial" w:cs="Arial"/>
                <w:sz w:val="15"/>
                <w:szCs w:val="15"/>
              </w:rPr>
            </w:pPr>
            <w:r w:rsidRPr="00756794">
              <w:rPr>
                <w:rFonts w:ascii="Arial" w:eastAsia="Arial" w:hAnsi="Arial" w:cs="Arial"/>
                <w:sz w:val="15"/>
                <w:szCs w:val="15"/>
              </w:rPr>
              <w:t xml:space="preserve">Specify which email servers are authorized to send emails </w:t>
            </w:r>
            <w:r w:rsidR="00642487">
              <w:rPr>
                <w:rFonts w:ascii="Arial" w:eastAsia="Arial" w:hAnsi="Arial" w:cs="Arial"/>
                <w:sz w:val="15"/>
                <w:szCs w:val="15"/>
              </w:rPr>
              <w:t>from</w:t>
            </w:r>
            <w:r w:rsidRPr="00756794">
              <w:rPr>
                <w:rFonts w:ascii="Arial" w:eastAsia="Arial" w:hAnsi="Arial" w:cs="Arial"/>
                <w:sz w:val="15"/>
                <w:szCs w:val="15"/>
              </w:rPr>
              <w:t xml:space="preserve"> your domain</w:t>
            </w:r>
          </w:p>
        </w:tc>
        <w:tc>
          <w:tcPr>
            <w:tcW w:w="1890" w:type="dxa"/>
            <w:tcMar>
              <w:top w:w="30" w:type="dxa"/>
              <w:bottom w:w="30" w:type="dxa"/>
            </w:tcMar>
            <w:vAlign w:val="bottom"/>
          </w:tcPr>
          <w:p w14:paraId="721D7561" w14:textId="77777777" w:rsidR="006F4A89" w:rsidRPr="00756794" w:rsidRDefault="006F4A89"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Blocks unauthorized senders from impersonating your domain</w:t>
            </w:r>
          </w:p>
        </w:tc>
      </w:tr>
      <w:tr w:rsidR="006F4A89" w:rsidRPr="00756794" w14:paraId="3720F2CA" w14:textId="77777777" w:rsidTr="00786B90">
        <w:trPr>
          <w:trHeight w:val="315"/>
        </w:trPr>
        <w:tc>
          <w:tcPr>
            <w:tcW w:w="1255" w:type="dxa"/>
            <w:tcMar>
              <w:top w:w="30" w:type="dxa"/>
              <w:left w:w="45" w:type="dxa"/>
              <w:bottom w:w="30" w:type="dxa"/>
              <w:right w:w="45" w:type="dxa"/>
            </w:tcMar>
            <w:vAlign w:val="bottom"/>
          </w:tcPr>
          <w:p w14:paraId="1D527B01" w14:textId="77777777" w:rsidR="006F4A89" w:rsidRPr="00756794" w:rsidRDefault="006F4A89" w:rsidP="00F32AD4">
            <w:pPr>
              <w:spacing w:line="192" w:lineRule="auto"/>
              <w:rPr>
                <w:rFonts w:ascii="Arial" w:eastAsia="Arial" w:hAnsi="Arial" w:cs="Arial"/>
                <w:b/>
                <w:bCs/>
                <w:sz w:val="15"/>
                <w:szCs w:val="15"/>
              </w:rPr>
            </w:pPr>
            <w:r w:rsidRPr="00756794">
              <w:rPr>
                <w:rFonts w:ascii="Arial" w:eastAsia="Arial" w:hAnsi="Arial" w:cs="Arial"/>
                <w:b/>
                <w:bCs/>
                <w:sz w:val="15"/>
                <w:szCs w:val="15"/>
              </w:rPr>
              <w:t>DKIM (DomainKeys Identified Mail)</w:t>
            </w:r>
          </w:p>
        </w:tc>
        <w:tc>
          <w:tcPr>
            <w:tcW w:w="2340" w:type="dxa"/>
            <w:tcMar>
              <w:top w:w="30" w:type="dxa"/>
              <w:left w:w="45" w:type="dxa"/>
              <w:bottom w:w="30" w:type="dxa"/>
              <w:right w:w="45" w:type="dxa"/>
            </w:tcMar>
            <w:vAlign w:val="bottom"/>
          </w:tcPr>
          <w:p w14:paraId="0045A012" w14:textId="77777777" w:rsidR="006F4A89" w:rsidRPr="00756794" w:rsidRDefault="006F4A89" w:rsidP="00F32AD4">
            <w:pPr>
              <w:spacing w:line="192" w:lineRule="auto"/>
              <w:rPr>
                <w:rFonts w:ascii="Arial" w:eastAsia="Arial" w:hAnsi="Arial" w:cs="Arial"/>
                <w:sz w:val="15"/>
                <w:szCs w:val="15"/>
              </w:rPr>
            </w:pPr>
            <w:r w:rsidRPr="00756794">
              <w:rPr>
                <w:rFonts w:ascii="Arial" w:eastAsia="Arial" w:hAnsi="Arial" w:cs="Arial"/>
                <w:sz w:val="15"/>
                <w:szCs w:val="15"/>
              </w:rPr>
              <w:t>Digitally signs each email sent from your domain, allowing receivers to verify its authenticity</w:t>
            </w:r>
          </w:p>
        </w:tc>
        <w:tc>
          <w:tcPr>
            <w:tcW w:w="1890" w:type="dxa"/>
            <w:tcMar>
              <w:top w:w="30" w:type="dxa"/>
              <w:bottom w:w="30" w:type="dxa"/>
            </w:tcMar>
            <w:vAlign w:val="bottom"/>
          </w:tcPr>
          <w:p w14:paraId="0A1A89B1" w14:textId="77777777" w:rsidR="006F4A89" w:rsidRPr="00756794" w:rsidRDefault="006F4A89"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Helps prevent phishing attacks and builds trust with recipients</w:t>
            </w:r>
          </w:p>
        </w:tc>
      </w:tr>
      <w:tr w:rsidR="00642487" w:rsidRPr="00756794" w14:paraId="6025BB55" w14:textId="77777777" w:rsidTr="00786B90">
        <w:trPr>
          <w:trHeight w:val="315"/>
        </w:trPr>
        <w:tc>
          <w:tcPr>
            <w:tcW w:w="1255" w:type="dxa"/>
            <w:tcMar>
              <w:top w:w="30" w:type="dxa"/>
              <w:left w:w="45" w:type="dxa"/>
              <w:bottom w:w="30" w:type="dxa"/>
              <w:right w:w="45" w:type="dxa"/>
            </w:tcMar>
            <w:vAlign w:val="bottom"/>
          </w:tcPr>
          <w:p w14:paraId="0C9724B9" w14:textId="77777777" w:rsidR="00642487" w:rsidRPr="00756794" w:rsidRDefault="00642487" w:rsidP="00F32AD4">
            <w:pPr>
              <w:spacing w:line="192" w:lineRule="auto"/>
              <w:rPr>
                <w:rFonts w:ascii="Arial" w:eastAsia="Arial" w:hAnsi="Arial" w:cs="Arial"/>
                <w:b/>
                <w:bCs/>
                <w:sz w:val="15"/>
                <w:szCs w:val="15"/>
              </w:rPr>
            </w:pPr>
            <w:r w:rsidRPr="00756794">
              <w:rPr>
                <w:rFonts w:ascii="Arial" w:eastAsia="Arial" w:hAnsi="Arial" w:cs="Arial"/>
                <w:b/>
                <w:bCs/>
                <w:sz w:val="15"/>
                <w:szCs w:val="15"/>
              </w:rPr>
              <w:t>Gateway (Email Filtering System)</w:t>
            </w:r>
          </w:p>
        </w:tc>
        <w:tc>
          <w:tcPr>
            <w:tcW w:w="2340" w:type="dxa"/>
            <w:tcMar>
              <w:top w:w="30" w:type="dxa"/>
              <w:left w:w="45" w:type="dxa"/>
              <w:bottom w:w="30" w:type="dxa"/>
              <w:right w:w="45" w:type="dxa"/>
            </w:tcMar>
            <w:vAlign w:val="bottom"/>
          </w:tcPr>
          <w:p w14:paraId="1D6879CB" w14:textId="77777777" w:rsidR="00642487" w:rsidRPr="00756794" w:rsidRDefault="00642487" w:rsidP="00F32AD4">
            <w:pPr>
              <w:spacing w:line="192" w:lineRule="auto"/>
              <w:rPr>
                <w:rFonts w:ascii="Arial" w:eastAsia="Arial" w:hAnsi="Arial" w:cs="Arial"/>
                <w:sz w:val="15"/>
                <w:szCs w:val="15"/>
              </w:rPr>
            </w:pPr>
            <w:r w:rsidRPr="00756794">
              <w:rPr>
                <w:rFonts w:ascii="Arial" w:eastAsia="Arial" w:hAnsi="Arial" w:cs="Arial"/>
                <w:sz w:val="15"/>
                <w:szCs w:val="15"/>
              </w:rPr>
              <w:t>Acts as a frontline defense, scanning incoming emails for spam, phishing attempts, malware, and other threats</w:t>
            </w:r>
          </w:p>
        </w:tc>
        <w:tc>
          <w:tcPr>
            <w:tcW w:w="1890" w:type="dxa"/>
            <w:tcMar>
              <w:top w:w="30" w:type="dxa"/>
              <w:bottom w:w="30" w:type="dxa"/>
            </w:tcMar>
            <w:vAlign w:val="bottom"/>
          </w:tcPr>
          <w:p w14:paraId="4C151725" w14:textId="77777777" w:rsidR="00642487" w:rsidRPr="00756794" w:rsidRDefault="00642487"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Protects users from malicious emails and keeps your inboxes clean</w:t>
            </w:r>
          </w:p>
        </w:tc>
      </w:tr>
      <w:tr w:rsidR="0D320B27" w:rsidRPr="00756794" w14:paraId="6B990D26" w14:textId="77777777" w:rsidTr="00786B90">
        <w:trPr>
          <w:trHeight w:val="315"/>
        </w:trPr>
        <w:tc>
          <w:tcPr>
            <w:tcW w:w="1255" w:type="dxa"/>
            <w:tcMar>
              <w:top w:w="30" w:type="dxa"/>
              <w:left w:w="45" w:type="dxa"/>
              <w:bottom w:w="30" w:type="dxa"/>
              <w:right w:w="45" w:type="dxa"/>
            </w:tcMar>
            <w:vAlign w:val="bottom"/>
          </w:tcPr>
          <w:p w14:paraId="2889F44F" w14:textId="67742EFF"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DMARC (Domain-based Message Authentication, Reporting &amp; Conformance)</w:t>
            </w:r>
          </w:p>
        </w:tc>
        <w:tc>
          <w:tcPr>
            <w:tcW w:w="2340" w:type="dxa"/>
            <w:tcMar>
              <w:top w:w="30" w:type="dxa"/>
              <w:left w:w="45" w:type="dxa"/>
              <w:bottom w:w="30" w:type="dxa"/>
              <w:right w:w="45" w:type="dxa"/>
            </w:tcMar>
            <w:vAlign w:val="bottom"/>
          </w:tcPr>
          <w:p w14:paraId="2C9B58CB" w14:textId="38EFA913"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Acts as a policy framework, telling receivers what to do with emails claiming to be from your domain</w:t>
            </w:r>
          </w:p>
        </w:tc>
        <w:tc>
          <w:tcPr>
            <w:tcW w:w="1890" w:type="dxa"/>
            <w:tcMar>
              <w:top w:w="30" w:type="dxa"/>
              <w:bottom w:w="30" w:type="dxa"/>
            </w:tcMar>
            <w:vAlign w:val="bottom"/>
          </w:tcPr>
          <w:p w14:paraId="7C24DEB1" w14:textId="51FAE314"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Prevents email spoofing and protects your sender reputation</w:t>
            </w:r>
          </w:p>
        </w:tc>
      </w:tr>
    </w:tbl>
    <w:p w14:paraId="554D6A0E" w14:textId="77777777" w:rsidR="002A15FB" w:rsidRPr="002A15FB" w:rsidRDefault="002A15FB" w:rsidP="002A15FB">
      <w:pPr>
        <w:spacing w:after="0" w:line="192" w:lineRule="auto"/>
        <w:rPr>
          <w:rFonts w:ascii="Arial" w:eastAsia="Aptos" w:hAnsi="Arial" w:cs="Arial"/>
          <w:color w:val="1F1F1F"/>
          <w:sz w:val="15"/>
          <w:szCs w:val="15"/>
        </w:rPr>
      </w:pPr>
    </w:p>
    <w:p w14:paraId="02A61F02" w14:textId="0B897C1D" w:rsidR="58367D90" w:rsidRPr="00756794" w:rsidRDefault="58367D90" w:rsidP="00F32AD4">
      <w:pPr>
        <w:pStyle w:val="Heading2"/>
        <w:spacing w:before="0"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Identity Proofing, Federation, and Access Controls</w:t>
      </w:r>
      <w:r w:rsidR="00712E15">
        <w:rPr>
          <w:rFonts w:ascii="Arial" w:eastAsia="Aptos" w:hAnsi="Arial" w:cs="Arial"/>
          <w:b/>
          <w:bCs/>
          <w:color w:val="1F1F1F"/>
          <w:sz w:val="15"/>
          <w:szCs w:val="15"/>
          <w:u w:val="single"/>
        </w:rPr>
        <w:t>:</w:t>
      </w:r>
    </w:p>
    <w:p w14:paraId="0DA35B81" w14:textId="201B5AD1" w:rsidR="58367D90" w:rsidRPr="00350FF0" w:rsidRDefault="58367D90"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Identity proof</w:t>
      </w:r>
    </w:p>
    <w:p w14:paraId="13E58A15" w14:textId="6A7D4A40" w:rsidR="58367D90" w:rsidRPr="00350FF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 xml:space="preserve"> Establishing and verifying someone's identity</w:t>
      </w:r>
    </w:p>
    <w:p w14:paraId="6917CEB8" w14:textId="141C2A0B" w:rsidR="58367D90" w:rsidRPr="00350FF0" w:rsidRDefault="58367D90"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Federation</w:t>
      </w:r>
    </w:p>
    <w:p w14:paraId="410F456B" w14:textId="3D4DBDF6" w:rsidR="58367D90" w:rsidRPr="00350FF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Collaborative approach where users can access authorized resources across different organizations using their primary login credentials</w:t>
      </w:r>
    </w:p>
    <w:p w14:paraId="590EBECC" w14:textId="7E0E8714" w:rsidR="58367D90" w:rsidRPr="00350FF0" w:rsidRDefault="58367D90" w:rsidP="00AC62F3">
      <w:pPr>
        <w:pStyle w:val="ListParagraph"/>
        <w:numPr>
          <w:ilvl w:val="0"/>
          <w:numId w:val="3"/>
        </w:numPr>
        <w:spacing w:line="192" w:lineRule="auto"/>
        <w:rPr>
          <w:rFonts w:ascii="Arial" w:eastAsia="Aptos" w:hAnsi="Arial" w:cs="Arial"/>
          <w:color w:val="1F1F1F"/>
          <w:sz w:val="15"/>
          <w:szCs w:val="15"/>
        </w:rPr>
      </w:pPr>
      <w:r w:rsidRPr="00350FF0">
        <w:rPr>
          <w:rFonts w:ascii="Arial" w:eastAsia="Aptos" w:hAnsi="Arial" w:cs="Arial"/>
          <w:b/>
          <w:bCs/>
          <w:color w:val="1F1F1F"/>
          <w:sz w:val="15"/>
          <w:szCs w:val="15"/>
        </w:rPr>
        <w:t>Single Sign-On (SSO)</w:t>
      </w:r>
    </w:p>
    <w:p w14:paraId="3FCA39F9" w14:textId="1322E8E8" w:rsidR="58367D90" w:rsidRPr="00350FF0" w:rsidRDefault="58367D90" w:rsidP="00AC62F3">
      <w:pPr>
        <w:pStyle w:val="ListParagraph"/>
        <w:numPr>
          <w:ilvl w:val="1"/>
          <w:numId w:val="1"/>
        </w:numPr>
        <w:spacing w:line="192" w:lineRule="auto"/>
        <w:rPr>
          <w:rFonts w:ascii="Arial" w:eastAsia="Aptos" w:hAnsi="Arial" w:cs="Arial"/>
          <w:color w:val="1F1F1F"/>
          <w:sz w:val="15"/>
          <w:szCs w:val="15"/>
        </w:rPr>
      </w:pPr>
      <w:r w:rsidRPr="00350FF0">
        <w:rPr>
          <w:rFonts w:ascii="Arial" w:eastAsia="Aptos" w:hAnsi="Arial" w:cs="Arial"/>
          <w:color w:val="1F1F1F"/>
          <w:sz w:val="15"/>
          <w:szCs w:val="15"/>
        </w:rPr>
        <w:t>Accessing multiple resources with a single login</w:t>
      </w:r>
    </w:p>
    <w:p w14:paraId="7ADB0130" w14:textId="1D6EDCD3" w:rsidR="58367D90" w:rsidRPr="00350FF0" w:rsidRDefault="58367D90"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Lightweight Directory Access Protocol (LDAP</w:t>
      </w:r>
      <w:r w:rsidR="007E4CFA" w:rsidRPr="00350FF0">
        <w:rPr>
          <w:rFonts w:ascii="Arial" w:eastAsia="Aptos" w:hAnsi="Arial" w:cs="Arial"/>
          <w:b/>
          <w:bCs/>
          <w:color w:val="1F1F1F"/>
          <w:sz w:val="15"/>
          <w:szCs w:val="15"/>
        </w:rPr>
        <w:t>)</w:t>
      </w:r>
    </w:p>
    <w:p w14:paraId="26922120" w14:textId="61AE8BF3" w:rsidR="58367D90" w:rsidRPr="00350FF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 xml:space="preserve"> An open-standard protocol for accessing and managing directory information (e.g., user accounts)</w:t>
      </w:r>
    </w:p>
    <w:p w14:paraId="52FF4155" w14:textId="26EB085E" w:rsidR="58367D90" w:rsidRPr="00350FF0" w:rsidRDefault="58367D90"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Open authorization (OAuth)</w:t>
      </w:r>
    </w:p>
    <w:p w14:paraId="6B635C95" w14:textId="17FA7E0D" w:rsidR="00786B9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Authorization framework enabling secure access to protected resources without revealing user credentials</w:t>
      </w:r>
    </w:p>
    <w:p w14:paraId="62B1DBB2" w14:textId="45EFF836" w:rsidR="00786B90" w:rsidRPr="00786B90" w:rsidRDefault="00786B90" w:rsidP="00AC62F3">
      <w:pPr>
        <w:pStyle w:val="ListParagraph"/>
        <w:numPr>
          <w:ilvl w:val="1"/>
          <w:numId w:val="1"/>
        </w:numPr>
        <w:spacing w:after="0" w:line="192" w:lineRule="auto"/>
        <w:rPr>
          <w:rFonts w:ascii="Arial" w:eastAsia="Aptos" w:hAnsi="Arial" w:cs="Arial"/>
          <w:color w:val="1F1F1F"/>
          <w:sz w:val="15"/>
          <w:szCs w:val="15"/>
        </w:rPr>
      </w:pPr>
      <w:r>
        <w:rPr>
          <w:rFonts w:ascii="Arial" w:eastAsia="Aptos" w:hAnsi="Arial" w:cs="Arial"/>
          <w:color w:val="1F1F1F"/>
          <w:sz w:val="15"/>
          <w:szCs w:val="15"/>
        </w:rPr>
        <w:t>Does not provide authentication, relies on OpenID for that</w:t>
      </w:r>
    </w:p>
    <w:p w14:paraId="6B1C8C94" w14:textId="66F5E2D2" w:rsidR="001414A8" w:rsidRDefault="00A219BD" w:rsidP="00AC62F3">
      <w:pPr>
        <w:pStyle w:val="ListParagraph"/>
        <w:numPr>
          <w:ilvl w:val="0"/>
          <w:numId w:val="1"/>
        </w:numPr>
        <w:spacing w:after="0" w:line="192" w:lineRule="auto"/>
        <w:rPr>
          <w:rFonts w:ascii="Arial" w:eastAsia="Aptos" w:hAnsi="Arial" w:cs="Arial"/>
          <w:b/>
          <w:bCs/>
          <w:color w:val="1F1F1F"/>
          <w:sz w:val="15"/>
          <w:szCs w:val="15"/>
        </w:rPr>
      </w:pPr>
      <w:r w:rsidRPr="00A219BD">
        <w:rPr>
          <w:rFonts w:ascii="Arial" w:eastAsia="Aptos" w:hAnsi="Arial" w:cs="Arial"/>
          <w:b/>
          <w:bCs/>
          <w:color w:val="1F1F1F"/>
          <w:sz w:val="15"/>
          <w:szCs w:val="15"/>
        </w:rPr>
        <w:t>Security Assertion Markup Language (SAML)</w:t>
      </w:r>
    </w:p>
    <w:p w14:paraId="2B9D65BD" w14:textId="29E52624" w:rsidR="00A219BD" w:rsidRPr="00786B90" w:rsidRDefault="00521EBF" w:rsidP="00AC62F3">
      <w:pPr>
        <w:pStyle w:val="ListParagraph"/>
        <w:numPr>
          <w:ilvl w:val="1"/>
          <w:numId w:val="1"/>
        </w:numPr>
        <w:spacing w:after="0" w:line="192" w:lineRule="auto"/>
        <w:rPr>
          <w:rFonts w:ascii="Arial" w:eastAsia="Aptos" w:hAnsi="Arial" w:cs="Arial"/>
          <w:color w:val="1F1F1F"/>
          <w:sz w:val="15"/>
          <w:szCs w:val="15"/>
        </w:rPr>
      </w:pPr>
      <w:r w:rsidRPr="00786B90">
        <w:rPr>
          <w:rFonts w:ascii="Arial" w:eastAsia="Aptos" w:hAnsi="Arial" w:cs="Arial"/>
          <w:color w:val="1F1F1F"/>
          <w:sz w:val="15"/>
          <w:szCs w:val="15"/>
        </w:rPr>
        <w:t xml:space="preserve">standardized way to tell external applications and services that a user is who they say they are (e.g. </w:t>
      </w:r>
      <w:r w:rsidR="00E66A14" w:rsidRPr="00786B90">
        <w:rPr>
          <w:rFonts w:ascii="Arial" w:eastAsia="Aptos" w:hAnsi="Arial" w:cs="Arial"/>
          <w:color w:val="1F1F1F"/>
          <w:sz w:val="15"/>
          <w:szCs w:val="15"/>
        </w:rPr>
        <w:t>Single sign</w:t>
      </w:r>
      <w:r w:rsidRPr="00786B90">
        <w:rPr>
          <w:rFonts w:ascii="Arial" w:eastAsia="Aptos" w:hAnsi="Arial" w:cs="Arial"/>
          <w:color w:val="1F1F1F"/>
          <w:sz w:val="15"/>
          <w:szCs w:val="15"/>
        </w:rPr>
        <w:t xml:space="preserve"> on)</w:t>
      </w:r>
    </w:p>
    <w:p w14:paraId="3552430E" w14:textId="59EA75AD" w:rsidR="0D320B27" w:rsidRPr="00756794" w:rsidRDefault="0D320B27" w:rsidP="00F32AD4">
      <w:pPr>
        <w:spacing w:line="192" w:lineRule="auto"/>
        <w:rPr>
          <w:rFonts w:ascii="Arial" w:eastAsia="Aptos" w:hAnsi="Arial" w:cs="Arial"/>
          <w:b/>
          <w:bCs/>
          <w:color w:val="000000" w:themeColor="text1"/>
          <w:sz w:val="15"/>
          <w:szCs w:val="15"/>
          <w:u w:val="single"/>
        </w:rPr>
      </w:pPr>
    </w:p>
    <w:p w14:paraId="15694A42" w14:textId="78414B72" w:rsidR="58367D90" w:rsidRPr="00756794" w:rsidRDefault="58367D90" w:rsidP="00F32AD4">
      <w:pPr>
        <w:spacing w:line="192" w:lineRule="auto"/>
        <w:rPr>
          <w:rFonts w:ascii="Arial" w:eastAsia="Aptos" w:hAnsi="Arial" w:cs="Arial"/>
          <w:color w:val="1F1F1F"/>
          <w:sz w:val="15"/>
          <w:szCs w:val="15"/>
        </w:rPr>
      </w:pPr>
      <w:r w:rsidRPr="00756794">
        <w:rPr>
          <w:rFonts w:ascii="Arial" w:eastAsia="Aptos" w:hAnsi="Arial" w:cs="Arial"/>
          <w:b/>
          <w:bCs/>
          <w:color w:val="1F1F1F"/>
          <w:sz w:val="15"/>
          <w:szCs w:val="15"/>
          <w:u w:val="single"/>
        </w:rPr>
        <w:t>Digital Forensics</w:t>
      </w:r>
      <w:r w:rsidR="00712E15">
        <w:rPr>
          <w:rFonts w:ascii="Arial" w:eastAsia="Aptos" w:hAnsi="Arial" w:cs="Arial"/>
          <w:b/>
          <w:bCs/>
          <w:color w:val="1F1F1F"/>
          <w:sz w:val="15"/>
          <w:szCs w:val="15"/>
          <w:u w:val="single"/>
        </w:rPr>
        <w:t>:</w:t>
      </w:r>
    </w:p>
    <w:p w14:paraId="45B3C18B" w14:textId="6EF048BA" w:rsidR="58367D90" w:rsidRPr="00350FF0" w:rsidRDefault="58367D90"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Investigative science of collecting, analyzing, and presenting digital evidence</w:t>
      </w:r>
    </w:p>
    <w:p w14:paraId="1E0EE579" w14:textId="6323C959" w:rsidR="58367D90" w:rsidRPr="00350FF0" w:rsidRDefault="58367D90" w:rsidP="00AC62F3">
      <w:pPr>
        <w:pStyle w:val="ListParagraph"/>
        <w:numPr>
          <w:ilvl w:val="0"/>
          <w:numId w:val="3"/>
        </w:numPr>
        <w:spacing w:after="0" w:line="192" w:lineRule="auto"/>
        <w:rPr>
          <w:rFonts w:ascii="Arial" w:eastAsia="Aptos" w:hAnsi="Arial" w:cs="Arial"/>
          <w:color w:val="1F1F1F"/>
          <w:sz w:val="15"/>
          <w:szCs w:val="15"/>
        </w:rPr>
      </w:pPr>
      <w:r w:rsidRPr="00350FF0">
        <w:rPr>
          <w:rFonts w:ascii="Arial" w:eastAsia="Aptos" w:hAnsi="Arial" w:cs="Arial"/>
          <w:color w:val="1F1F1F"/>
          <w:sz w:val="15"/>
          <w:szCs w:val="15"/>
        </w:rPr>
        <w:t>Used in incident response to gather evidence of the attack, identify attackers, and support legal action</w:t>
      </w:r>
    </w:p>
    <w:p w14:paraId="1390242F" w14:textId="77777777" w:rsidR="00786B90" w:rsidRDefault="58367D90" w:rsidP="00786B90">
      <w:pPr>
        <w:spacing w:after="0" w:line="192" w:lineRule="auto"/>
        <w:ind w:left="720"/>
        <w:rPr>
          <w:rFonts w:ascii="Arial" w:eastAsia="Aptos" w:hAnsi="Arial" w:cs="Arial"/>
          <w:color w:val="1F1F1F"/>
          <w:sz w:val="15"/>
          <w:szCs w:val="15"/>
        </w:rPr>
      </w:pPr>
      <w:r w:rsidRPr="00756794">
        <w:rPr>
          <w:rFonts w:ascii="Arial" w:eastAsia="Aptos" w:hAnsi="Arial" w:cs="Arial"/>
          <w:b/>
          <w:bCs/>
          <w:color w:val="1F1F1F"/>
          <w:sz w:val="15"/>
          <w:szCs w:val="15"/>
        </w:rPr>
        <w:t>Key Terms</w:t>
      </w:r>
    </w:p>
    <w:p w14:paraId="045C7E1B" w14:textId="0154215A" w:rsidR="58367D90" w:rsidRPr="00786B90" w:rsidRDefault="58367D90" w:rsidP="00AC62F3">
      <w:pPr>
        <w:pStyle w:val="ListParagraph"/>
        <w:numPr>
          <w:ilvl w:val="1"/>
          <w:numId w:val="1"/>
        </w:numPr>
        <w:spacing w:line="192" w:lineRule="auto"/>
        <w:rPr>
          <w:rFonts w:ascii="Arial" w:eastAsia="Aptos" w:hAnsi="Arial" w:cs="Arial"/>
          <w:color w:val="1F1F1F"/>
          <w:sz w:val="15"/>
          <w:szCs w:val="15"/>
        </w:rPr>
      </w:pPr>
      <w:r w:rsidRPr="00786B90">
        <w:rPr>
          <w:rFonts w:ascii="Arial" w:eastAsia="Aptos" w:hAnsi="Arial" w:cs="Arial"/>
          <w:b/>
          <w:bCs/>
          <w:color w:val="1F1F1F"/>
          <w:sz w:val="15"/>
          <w:szCs w:val="15"/>
        </w:rPr>
        <w:t>Legal hold</w:t>
      </w:r>
      <w:r w:rsidR="00786B90" w:rsidRPr="00786B90">
        <w:rPr>
          <w:rFonts w:ascii="Arial" w:eastAsia="Aptos" w:hAnsi="Arial" w:cs="Arial"/>
          <w:b/>
          <w:bCs/>
          <w:color w:val="1F1F1F"/>
          <w:sz w:val="15"/>
          <w:szCs w:val="15"/>
        </w:rPr>
        <w:t xml:space="preserve">: </w:t>
      </w:r>
      <w:r w:rsidRPr="00786B90">
        <w:rPr>
          <w:rFonts w:ascii="Arial" w:eastAsia="Aptos" w:hAnsi="Arial" w:cs="Arial"/>
          <w:color w:val="1F1F1F"/>
          <w:sz w:val="15"/>
          <w:szCs w:val="15"/>
        </w:rPr>
        <w:t>Preserving relevant data for potential legal proceedings</w:t>
      </w:r>
    </w:p>
    <w:p w14:paraId="47224C35" w14:textId="6912461C" w:rsidR="58367D90" w:rsidRPr="00786B9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Chain of custody</w:t>
      </w:r>
      <w:r w:rsidR="00786B90">
        <w:rPr>
          <w:rFonts w:ascii="Arial" w:eastAsia="Aptos" w:hAnsi="Arial" w:cs="Arial"/>
          <w:b/>
          <w:bCs/>
          <w:color w:val="1F1F1F"/>
          <w:sz w:val="15"/>
          <w:szCs w:val="15"/>
        </w:rPr>
        <w:t xml:space="preserve">: </w:t>
      </w:r>
      <w:r w:rsidRPr="00786B90">
        <w:rPr>
          <w:rFonts w:ascii="Arial" w:eastAsia="Aptos" w:hAnsi="Arial" w:cs="Arial"/>
          <w:color w:val="1F1F1F"/>
          <w:sz w:val="15"/>
          <w:szCs w:val="15"/>
        </w:rPr>
        <w:t>Maintaining a documented record of evidence handling to ensure its authenticity</w:t>
      </w:r>
    </w:p>
    <w:p w14:paraId="1B6E0AD7" w14:textId="2E0CD1E4" w:rsidR="58367D90" w:rsidRPr="00786B9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Acquisition</w:t>
      </w:r>
      <w:r w:rsidR="00786B90">
        <w:rPr>
          <w:rFonts w:ascii="Arial" w:eastAsia="Aptos" w:hAnsi="Arial" w:cs="Arial"/>
          <w:b/>
          <w:bCs/>
          <w:color w:val="1F1F1F"/>
          <w:sz w:val="15"/>
          <w:szCs w:val="15"/>
        </w:rPr>
        <w:t xml:space="preserve">: </w:t>
      </w:r>
      <w:r w:rsidRPr="00786B90">
        <w:rPr>
          <w:rFonts w:ascii="Arial" w:eastAsia="Aptos" w:hAnsi="Arial" w:cs="Arial"/>
          <w:color w:val="1F1F1F"/>
          <w:sz w:val="15"/>
          <w:szCs w:val="15"/>
        </w:rPr>
        <w:t>Collecting digital evidence in a forensically sound manner</w:t>
      </w:r>
    </w:p>
    <w:p w14:paraId="294C686E" w14:textId="369E2D39" w:rsidR="58367D90" w:rsidRPr="00786B9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Reporting</w:t>
      </w:r>
      <w:r w:rsidR="00786B90">
        <w:rPr>
          <w:rFonts w:ascii="Arial" w:eastAsia="Aptos" w:hAnsi="Arial" w:cs="Arial"/>
          <w:b/>
          <w:bCs/>
          <w:color w:val="1F1F1F"/>
          <w:sz w:val="15"/>
          <w:szCs w:val="15"/>
        </w:rPr>
        <w:t xml:space="preserve">: </w:t>
      </w:r>
      <w:r w:rsidRPr="00786B90">
        <w:rPr>
          <w:rFonts w:ascii="Arial" w:eastAsia="Aptos" w:hAnsi="Arial" w:cs="Arial"/>
          <w:color w:val="1F1F1F"/>
          <w:sz w:val="15"/>
          <w:szCs w:val="15"/>
        </w:rPr>
        <w:t>Documenting the findings of the investigation in a clear and concise format</w:t>
      </w:r>
    </w:p>
    <w:p w14:paraId="609B739A" w14:textId="0820001D" w:rsidR="58367D90" w:rsidRPr="00786B9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Preservation</w:t>
      </w:r>
      <w:r w:rsidR="00786B90">
        <w:rPr>
          <w:rFonts w:ascii="Arial" w:eastAsia="Aptos" w:hAnsi="Arial" w:cs="Arial"/>
          <w:b/>
          <w:bCs/>
          <w:color w:val="1F1F1F"/>
          <w:sz w:val="15"/>
          <w:szCs w:val="15"/>
        </w:rPr>
        <w:t xml:space="preserve">: </w:t>
      </w:r>
      <w:r w:rsidRPr="00786B90">
        <w:rPr>
          <w:rFonts w:ascii="Arial" w:eastAsia="Aptos" w:hAnsi="Arial" w:cs="Arial"/>
          <w:color w:val="1F1F1F"/>
          <w:sz w:val="15"/>
          <w:szCs w:val="15"/>
        </w:rPr>
        <w:t>Ensuring the integrity and availability of digital evidence over time</w:t>
      </w:r>
    </w:p>
    <w:p w14:paraId="345D84DA" w14:textId="42C6E888" w:rsidR="00350FF0" w:rsidRDefault="58367D90" w:rsidP="00AC62F3">
      <w:pPr>
        <w:pStyle w:val="ListParagraph"/>
        <w:numPr>
          <w:ilvl w:val="1"/>
          <w:numId w:val="1"/>
        </w:numPr>
        <w:spacing w:after="0" w:line="192" w:lineRule="auto"/>
        <w:rPr>
          <w:rFonts w:ascii="Arial" w:eastAsia="Aptos" w:hAnsi="Arial" w:cs="Arial"/>
          <w:color w:val="1F1F1F"/>
          <w:sz w:val="15"/>
          <w:szCs w:val="15"/>
        </w:rPr>
      </w:pPr>
      <w:r w:rsidRPr="00350FF0">
        <w:rPr>
          <w:rFonts w:ascii="Arial" w:eastAsia="Aptos" w:hAnsi="Arial" w:cs="Arial"/>
          <w:b/>
          <w:bCs/>
          <w:color w:val="1F1F1F"/>
          <w:sz w:val="15"/>
          <w:szCs w:val="15"/>
        </w:rPr>
        <w:t>E-discovery</w:t>
      </w:r>
      <w:r w:rsidR="00786B90">
        <w:rPr>
          <w:rFonts w:ascii="Arial" w:eastAsia="Aptos" w:hAnsi="Arial" w:cs="Arial"/>
          <w:b/>
          <w:bCs/>
          <w:color w:val="1F1F1F"/>
          <w:sz w:val="15"/>
          <w:szCs w:val="15"/>
        </w:rPr>
        <w:t xml:space="preserve">: </w:t>
      </w:r>
      <w:r w:rsidRPr="00786B90">
        <w:rPr>
          <w:rFonts w:ascii="Arial" w:eastAsia="Aptos" w:hAnsi="Arial" w:cs="Arial"/>
          <w:color w:val="1F1F1F"/>
          <w:sz w:val="15"/>
          <w:szCs w:val="15"/>
        </w:rPr>
        <w:t>Identification, collection, and production of electronically stored information relevant to legal matters</w:t>
      </w:r>
    </w:p>
    <w:p w14:paraId="45646DCA" w14:textId="77777777" w:rsidR="00B01734" w:rsidRPr="00B01734" w:rsidRDefault="00B01734" w:rsidP="00B01734">
      <w:pPr>
        <w:spacing w:after="0" w:line="192" w:lineRule="auto"/>
        <w:rPr>
          <w:rFonts w:ascii="Arial" w:eastAsia="Aptos" w:hAnsi="Arial" w:cs="Arial"/>
          <w:color w:val="1F1F1F"/>
          <w:sz w:val="15"/>
          <w:szCs w:val="15"/>
        </w:rPr>
      </w:pPr>
    </w:p>
    <w:p w14:paraId="598371D6" w14:textId="09CD308D" w:rsidR="58367D90" w:rsidRPr="00756794" w:rsidRDefault="58367D90" w:rsidP="00F32AD4">
      <w:pPr>
        <w:spacing w:line="192" w:lineRule="auto"/>
        <w:rPr>
          <w:rFonts w:ascii="Arial" w:eastAsia="Aptos" w:hAnsi="Arial" w:cs="Arial"/>
          <w:sz w:val="15"/>
          <w:szCs w:val="15"/>
        </w:rPr>
      </w:pPr>
      <w:r w:rsidRPr="00756794">
        <w:rPr>
          <w:rFonts w:ascii="Arial" w:eastAsia="Aptos" w:hAnsi="Arial" w:cs="Arial"/>
          <w:b/>
          <w:bCs/>
          <w:color w:val="1F1F1F"/>
          <w:sz w:val="15"/>
          <w:szCs w:val="15"/>
          <w:u w:val="single"/>
        </w:rPr>
        <w:t>Log Data Types</w:t>
      </w:r>
      <w:r w:rsidR="00712E15">
        <w:rPr>
          <w:rFonts w:ascii="Arial" w:eastAsia="Aptos" w:hAnsi="Arial" w:cs="Arial"/>
          <w:b/>
          <w:bCs/>
          <w:color w:val="1F1F1F"/>
          <w:sz w:val="15"/>
          <w:szCs w:val="15"/>
          <w:u w:val="single"/>
        </w:rPr>
        <w:t>:</w:t>
      </w:r>
    </w:p>
    <w:tbl>
      <w:tblPr>
        <w:tblStyle w:val="TableGrid"/>
        <w:tblW w:w="5485" w:type="dxa"/>
        <w:tblLayout w:type="fixed"/>
        <w:tblLook w:val="06A0" w:firstRow="1" w:lastRow="0" w:firstColumn="1" w:lastColumn="0" w:noHBand="1" w:noVBand="1"/>
      </w:tblPr>
      <w:tblGrid>
        <w:gridCol w:w="1165"/>
        <w:gridCol w:w="1980"/>
        <w:gridCol w:w="2340"/>
      </w:tblGrid>
      <w:tr w:rsidR="0D320B27" w:rsidRPr="00756794" w14:paraId="0AA83509" w14:textId="77777777" w:rsidTr="00B01734">
        <w:trPr>
          <w:trHeight w:val="40"/>
        </w:trPr>
        <w:tc>
          <w:tcPr>
            <w:tcW w:w="1165" w:type="dxa"/>
            <w:tcMar>
              <w:top w:w="30" w:type="dxa"/>
              <w:left w:w="45" w:type="dxa"/>
              <w:bottom w:w="30" w:type="dxa"/>
              <w:right w:w="45" w:type="dxa"/>
            </w:tcMar>
            <w:vAlign w:val="bottom"/>
          </w:tcPr>
          <w:p w14:paraId="697D7E45" w14:textId="1B0A6309"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Log Data Type</w:t>
            </w:r>
          </w:p>
        </w:tc>
        <w:tc>
          <w:tcPr>
            <w:tcW w:w="1980" w:type="dxa"/>
            <w:tcMar>
              <w:top w:w="30" w:type="dxa"/>
              <w:left w:w="45" w:type="dxa"/>
              <w:bottom w:w="30" w:type="dxa"/>
              <w:right w:w="45" w:type="dxa"/>
            </w:tcMar>
            <w:vAlign w:val="bottom"/>
          </w:tcPr>
          <w:p w14:paraId="34344895" w14:textId="5C0FD43E"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Description</w:t>
            </w:r>
          </w:p>
        </w:tc>
        <w:tc>
          <w:tcPr>
            <w:tcW w:w="2340" w:type="dxa"/>
            <w:tcMar>
              <w:top w:w="30" w:type="dxa"/>
              <w:left w:w="45" w:type="dxa"/>
              <w:bottom w:w="30" w:type="dxa"/>
              <w:right w:w="45" w:type="dxa"/>
            </w:tcMar>
            <w:vAlign w:val="bottom"/>
          </w:tcPr>
          <w:p w14:paraId="2E133CDF" w14:textId="384C88C9"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Use Cases</w:t>
            </w:r>
          </w:p>
        </w:tc>
      </w:tr>
      <w:tr w:rsidR="0D320B27" w:rsidRPr="00756794" w14:paraId="1F05C05E" w14:textId="77777777" w:rsidTr="00B01734">
        <w:trPr>
          <w:trHeight w:val="315"/>
        </w:trPr>
        <w:tc>
          <w:tcPr>
            <w:tcW w:w="1165" w:type="dxa"/>
            <w:tcMar>
              <w:top w:w="30" w:type="dxa"/>
              <w:left w:w="45" w:type="dxa"/>
              <w:bottom w:w="30" w:type="dxa"/>
              <w:right w:w="45" w:type="dxa"/>
            </w:tcMar>
            <w:vAlign w:val="bottom"/>
          </w:tcPr>
          <w:p w14:paraId="423A228F" w14:textId="35AD5C16" w:rsidR="0D320B27" w:rsidRPr="00756794" w:rsidRDefault="476556BA" w:rsidP="00F32AD4">
            <w:pPr>
              <w:spacing w:line="192" w:lineRule="auto"/>
              <w:rPr>
                <w:rFonts w:ascii="Arial" w:eastAsia="Arial" w:hAnsi="Arial" w:cs="Arial"/>
                <w:b/>
                <w:bCs/>
                <w:sz w:val="15"/>
                <w:szCs w:val="15"/>
              </w:rPr>
            </w:pPr>
            <w:bookmarkStart w:id="10" w:name="_Int_T6Lu5Ob3"/>
            <w:r w:rsidRPr="00756794">
              <w:rPr>
                <w:rFonts w:ascii="Arial" w:eastAsia="Arial" w:hAnsi="Arial" w:cs="Arial"/>
                <w:b/>
                <w:bCs/>
                <w:sz w:val="15"/>
                <w:szCs w:val="15"/>
              </w:rPr>
              <w:t>Firewall</w:t>
            </w:r>
            <w:bookmarkEnd w:id="10"/>
            <w:r w:rsidRPr="00756794">
              <w:rPr>
                <w:rFonts w:ascii="Arial" w:eastAsia="Arial" w:hAnsi="Arial" w:cs="Arial"/>
                <w:b/>
                <w:bCs/>
                <w:sz w:val="15"/>
                <w:szCs w:val="15"/>
              </w:rPr>
              <w:t xml:space="preserve"> logs</w:t>
            </w:r>
          </w:p>
        </w:tc>
        <w:tc>
          <w:tcPr>
            <w:tcW w:w="1980" w:type="dxa"/>
            <w:tcMar>
              <w:top w:w="30" w:type="dxa"/>
              <w:left w:w="45" w:type="dxa"/>
              <w:bottom w:w="30" w:type="dxa"/>
              <w:right w:w="45" w:type="dxa"/>
            </w:tcMar>
            <w:vAlign w:val="bottom"/>
          </w:tcPr>
          <w:p w14:paraId="4E8B1F24" w14:textId="20E660E4"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Track network traffic flow, including successful/blocked access attempts, policy violations</w:t>
            </w:r>
          </w:p>
        </w:tc>
        <w:tc>
          <w:tcPr>
            <w:tcW w:w="2340" w:type="dxa"/>
            <w:tcMar>
              <w:top w:w="30" w:type="dxa"/>
              <w:bottom w:w="30" w:type="dxa"/>
            </w:tcMar>
            <w:vAlign w:val="bottom"/>
          </w:tcPr>
          <w:p w14:paraId="0E196E50" w14:textId="2DC46366"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Monitoring network security, identifying unauthorized access, analyzing attack patterns</w:t>
            </w:r>
          </w:p>
        </w:tc>
      </w:tr>
      <w:tr w:rsidR="0D320B27" w:rsidRPr="00756794" w14:paraId="3CD70853" w14:textId="77777777" w:rsidTr="00B01734">
        <w:trPr>
          <w:trHeight w:val="315"/>
        </w:trPr>
        <w:tc>
          <w:tcPr>
            <w:tcW w:w="1165" w:type="dxa"/>
            <w:tcMar>
              <w:top w:w="30" w:type="dxa"/>
              <w:left w:w="45" w:type="dxa"/>
              <w:bottom w:w="30" w:type="dxa"/>
              <w:right w:w="45" w:type="dxa"/>
            </w:tcMar>
            <w:vAlign w:val="bottom"/>
          </w:tcPr>
          <w:p w14:paraId="7F3F3D67" w14:textId="532DFA02"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Application logs</w:t>
            </w:r>
          </w:p>
        </w:tc>
        <w:tc>
          <w:tcPr>
            <w:tcW w:w="1980" w:type="dxa"/>
            <w:tcMar>
              <w:top w:w="30" w:type="dxa"/>
              <w:left w:w="45" w:type="dxa"/>
              <w:bottom w:w="30" w:type="dxa"/>
              <w:right w:w="45" w:type="dxa"/>
            </w:tcMar>
            <w:vAlign w:val="bottom"/>
          </w:tcPr>
          <w:p w14:paraId="458B0061" w14:textId="411FD083"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Record application activity, including errors, warnings, successful actions, user interactions</w:t>
            </w:r>
          </w:p>
        </w:tc>
        <w:tc>
          <w:tcPr>
            <w:tcW w:w="2340" w:type="dxa"/>
            <w:tcMar>
              <w:top w:w="30" w:type="dxa"/>
              <w:bottom w:w="30" w:type="dxa"/>
            </w:tcMar>
            <w:vAlign w:val="bottom"/>
          </w:tcPr>
          <w:p w14:paraId="6FAF5039" w14:textId="6226001E"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Troubleshooting application issues, debugging errors, understanding user behavior</w:t>
            </w:r>
          </w:p>
        </w:tc>
      </w:tr>
      <w:tr w:rsidR="0D320B27" w:rsidRPr="00756794" w14:paraId="18EEAB77" w14:textId="77777777" w:rsidTr="00B01734">
        <w:trPr>
          <w:trHeight w:val="315"/>
        </w:trPr>
        <w:tc>
          <w:tcPr>
            <w:tcW w:w="1165" w:type="dxa"/>
            <w:tcMar>
              <w:top w:w="30" w:type="dxa"/>
              <w:left w:w="45" w:type="dxa"/>
              <w:bottom w:w="30" w:type="dxa"/>
              <w:right w:w="45" w:type="dxa"/>
            </w:tcMar>
            <w:vAlign w:val="bottom"/>
          </w:tcPr>
          <w:p w14:paraId="7797C6D3" w14:textId="07006CC5"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Endpoint logs</w:t>
            </w:r>
          </w:p>
        </w:tc>
        <w:tc>
          <w:tcPr>
            <w:tcW w:w="1980" w:type="dxa"/>
            <w:tcMar>
              <w:top w:w="30" w:type="dxa"/>
              <w:left w:w="45" w:type="dxa"/>
              <w:bottom w:w="30" w:type="dxa"/>
              <w:right w:w="45" w:type="dxa"/>
            </w:tcMar>
            <w:vAlign w:val="bottom"/>
          </w:tcPr>
          <w:p w14:paraId="6222F6DC" w14:textId="7C8F0894"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Capture activity on individual devices, including user logins, file access, software installations</w:t>
            </w:r>
          </w:p>
        </w:tc>
        <w:tc>
          <w:tcPr>
            <w:tcW w:w="2340" w:type="dxa"/>
            <w:tcMar>
              <w:top w:w="30" w:type="dxa"/>
              <w:bottom w:w="30" w:type="dxa"/>
            </w:tcMar>
            <w:vAlign w:val="bottom"/>
          </w:tcPr>
          <w:p w14:paraId="44107A63" w14:textId="66DF6459"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Monitoring device security, detecting suspicious activity, investigating potential incidents</w:t>
            </w:r>
          </w:p>
        </w:tc>
      </w:tr>
      <w:tr w:rsidR="0D320B27" w:rsidRPr="00756794" w14:paraId="656C4E82" w14:textId="77777777" w:rsidTr="00B01734">
        <w:trPr>
          <w:trHeight w:val="315"/>
        </w:trPr>
        <w:tc>
          <w:tcPr>
            <w:tcW w:w="1165" w:type="dxa"/>
            <w:tcMar>
              <w:top w:w="30" w:type="dxa"/>
              <w:left w:w="45" w:type="dxa"/>
              <w:bottom w:w="30" w:type="dxa"/>
              <w:right w:w="45" w:type="dxa"/>
            </w:tcMar>
            <w:vAlign w:val="bottom"/>
          </w:tcPr>
          <w:p w14:paraId="2716162F" w14:textId="48F08CC2"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OS-specific security logs</w:t>
            </w:r>
          </w:p>
        </w:tc>
        <w:tc>
          <w:tcPr>
            <w:tcW w:w="1980" w:type="dxa"/>
            <w:tcMar>
              <w:top w:w="30" w:type="dxa"/>
              <w:left w:w="45" w:type="dxa"/>
              <w:bottom w:w="30" w:type="dxa"/>
              <w:right w:w="45" w:type="dxa"/>
            </w:tcMar>
            <w:vAlign w:val="bottom"/>
          </w:tcPr>
          <w:p w14:paraId="60781545" w14:textId="1649118D"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 xml:space="preserve">System event logs </w:t>
            </w:r>
            <w:bookmarkStart w:id="11" w:name="_Int_JZKY0Op2"/>
            <w:r w:rsidRPr="00756794">
              <w:rPr>
                <w:rFonts w:ascii="Arial" w:eastAsia="Arial" w:hAnsi="Arial" w:cs="Arial"/>
                <w:sz w:val="15"/>
                <w:szCs w:val="15"/>
              </w:rPr>
              <w:t>related</w:t>
            </w:r>
            <w:bookmarkEnd w:id="11"/>
            <w:r w:rsidRPr="00756794">
              <w:rPr>
                <w:rFonts w:ascii="Arial" w:eastAsia="Arial" w:hAnsi="Arial" w:cs="Arial"/>
                <w:sz w:val="15"/>
                <w:szCs w:val="15"/>
              </w:rPr>
              <w:t xml:space="preserve"> to security, like failed logins, file changes, privilege escalations</w:t>
            </w:r>
          </w:p>
        </w:tc>
        <w:tc>
          <w:tcPr>
            <w:tcW w:w="2340" w:type="dxa"/>
            <w:tcMar>
              <w:top w:w="30" w:type="dxa"/>
              <w:bottom w:w="30" w:type="dxa"/>
            </w:tcMar>
            <w:vAlign w:val="bottom"/>
          </w:tcPr>
          <w:p w14:paraId="6D6C7215" w14:textId="2319A84A"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Identifying security vulnerabilities, investigating security incidents, analyzing system integrity</w:t>
            </w:r>
          </w:p>
        </w:tc>
      </w:tr>
      <w:tr w:rsidR="0D320B27" w:rsidRPr="00756794" w14:paraId="0E96D4E7" w14:textId="77777777" w:rsidTr="00B01734">
        <w:trPr>
          <w:trHeight w:val="315"/>
        </w:trPr>
        <w:tc>
          <w:tcPr>
            <w:tcW w:w="1165" w:type="dxa"/>
            <w:tcMar>
              <w:top w:w="30" w:type="dxa"/>
              <w:left w:w="45" w:type="dxa"/>
              <w:bottom w:w="30" w:type="dxa"/>
              <w:right w:w="45" w:type="dxa"/>
            </w:tcMar>
            <w:vAlign w:val="bottom"/>
          </w:tcPr>
          <w:p w14:paraId="2DD1C7A1" w14:textId="7901F7F0"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IPS/IDS logs</w:t>
            </w:r>
          </w:p>
        </w:tc>
        <w:tc>
          <w:tcPr>
            <w:tcW w:w="1980" w:type="dxa"/>
            <w:tcMar>
              <w:top w:w="30" w:type="dxa"/>
              <w:left w:w="45" w:type="dxa"/>
              <w:bottom w:w="30" w:type="dxa"/>
              <w:right w:w="45" w:type="dxa"/>
            </w:tcMar>
            <w:vAlign w:val="bottom"/>
          </w:tcPr>
          <w:p w14:paraId="626E78B0" w14:textId="0C330466"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Record detections and events related to intrusion prevention/detection systems</w:t>
            </w:r>
          </w:p>
        </w:tc>
        <w:tc>
          <w:tcPr>
            <w:tcW w:w="2340" w:type="dxa"/>
            <w:tcMar>
              <w:top w:w="30" w:type="dxa"/>
              <w:bottom w:w="30" w:type="dxa"/>
            </w:tcMar>
            <w:vAlign w:val="bottom"/>
          </w:tcPr>
          <w:p w14:paraId="3A21CF00" w14:textId="2A59DF53"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Identifying and analyzing potential attacks, assessing system vulnerabilities, evaluating security effectiveness</w:t>
            </w:r>
          </w:p>
        </w:tc>
      </w:tr>
      <w:tr w:rsidR="0D320B27" w:rsidRPr="00756794" w14:paraId="1D97C3ED" w14:textId="77777777" w:rsidTr="00B01734">
        <w:trPr>
          <w:trHeight w:val="315"/>
        </w:trPr>
        <w:tc>
          <w:tcPr>
            <w:tcW w:w="1165" w:type="dxa"/>
            <w:tcMar>
              <w:top w:w="30" w:type="dxa"/>
              <w:left w:w="45" w:type="dxa"/>
              <w:bottom w:w="30" w:type="dxa"/>
              <w:right w:w="45" w:type="dxa"/>
            </w:tcMar>
            <w:vAlign w:val="bottom"/>
          </w:tcPr>
          <w:p w14:paraId="3288CBF7" w14:textId="13229673"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Network logs</w:t>
            </w:r>
          </w:p>
        </w:tc>
        <w:tc>
          <w:tcPr>
            <w:tcW w:w="1980" w:type="dxa"/>
            <w:tcMar>
              <w:top w:w="30" w:type="dxa"/>
              <w:left w:w="45" w:type="dxa"/>
              <w:bottom w:w="30" w:type="dxa"/>
              <w:right w:w="45" w:type="dxa"/>
            </w:tcMar>
            <w:vAlign w:val="bottom"/>
          </w:tcPr>
          <w:p w14:paraId="368EDF36" w14:textId="1C3C7D0C"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Capture overall network traffic information, including device communication, bandwidth usage, anomalies</w:t>
            </w:r>
          </w:p>
        </w:tc>
        <w:tc>
          <w:tcPr>
            <w:tcW w:w="2340" w:type="dxa"/>
            <w:tcMar>
              <w:top w:w="30" w:type="dxa"/>
              <w:bottom w:w="30" w:type="dxa"/>
            </w:tcMar>
            <w:vAlign w:val="bottom"/>
          </w:tcPr>
          <w:p w14:paraId="40F07B58" w14:textId="54D92EB8"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Monitoring network performance, identifying traffic bottlenecks, detecting suspicious network activity</w:t>
            </w:r>
          </w:p>
        </w:tc>
      </w:tr>
      <w:tr w:rsidR="0D320B27" w:rsidRPr="00756794" w14:paraId="167DC60B" w14:textId="77777777" w:rsidTr="00B01734">
        <w:trPr>
          <w:trHeight w:val="315"/>
        </w:trPr>
        <w:tc>
          <w:tcPr>
            <w:tcW w:w="1165" w:type="dxa"/>
            <w:tcMar>
              <w:top w:w="30" w:type="dxa"/>
              <w:left w:w="45" w:type="dxa"/>
              <w:bottom w:w="30" w:type="dxa"/>
              <w:right w:w="45" w:type="dxa"/>
            </w:tcMar>
            <w:vAlign w:val="bottom"/>
          </w:tcPr>
          <w:p w14:paraId="5F862861" w14:textId="0FC1AC61" w:rsidR="0D320B27" w:rsidRPr="00756794" w:rsidRDefault="476556BA" w:rsidP="00F32AD4">
            <w:pPr>
              <w:spacing w:line="192" w:lineRule="auto"/>
              <w:rPr>
                <w:rFonts w:ascii="Arial" w:eastAsia="Arial" w:hAnsi="Arial" w:cs="Arial"/>
                <w:b/>
                <w:bCs/>
                <w:sz w:val="15"/>
                <w:szCs w:val="15"/>
              </w:rPr>
            </w:pPr>
            <w:r w:rsidRPr="00756794">
              <w:rPr>
                <w:rFonts w:ascii="Arial" w:eastAsia="Arial" w:hAnsi="Arial" w:cs="Arial"/>
                <w:b/>
                <w:bCs/>
                <w:sz w:val="15"/>
                <w:szCs w:val="15"/>
              </w:rPr>
              <w:t>Metadata</w:t>
            </w:r>
          </w:p>
        </w:tc>
        <w:tc>
          <w:tcPr>
            <w:tcW w:w="1980" w:type="dxa"/>
            <w:tcMar>
              <w:top w:w="30" w:type="dxa"/>
              <w:left w:w="45" w:type="dxa"/>
              <w:bottom w:w="30" w:type="dxa"/>
              <w:right w:w="45" w:type="dxa"/>
            </w:tcMar>
            <w:vAlign w:val="bottom"/>
          </w:tcPr>
          <w:p w14:paraId="20D919F6" w14:textId="5795ED7B" w:rsidR="0D320B27" w:rsidRPr="00756794" w:rsidRDefault="476556BA" w:rsidP="00F32AD4">
            <w:pPr>
              <w:spacing w:line="192" w:lineRule="auto"/>
              <w:rPr>
                <w:rFonts w:ascii="Arial" w:eastAsia="Arial" w:hAnsi="Arial" w:cs="Arial"/>
                <w:sz w:val="15"/>
                <w:szCs w:val="15"/>
              </w:rPr>
            </w:pPr>
            <w:r w:rsidRPr="00756794">
              <w:rPr>
                <w:rFonts w:ascii="Arial" w:eastAsia="Arial" w:hAnsi="Arial" w:cs="Arial"/>
                <w:sz w:val="15"/>
                <w:szCs w:val="15"/>
              </w:rPr>
              <w:t>Additional information associated with log data (timestamps, user IDs, source IPs)</w:t>
            </w:r>
          </w:p>
        </w:tc>
        <w:tc>
          <w:tcPr>
            <w:tcW w:w="2340" w:type="dxa"/>
            <w:tcMar>
              <w:top w:w="30" w:type="dxa"/>
              <w:bottom w:w="30" w:type="dxa"/>
            </w:tcMar>
            <w:vAlign w:val="bottom"/>
          </w:tcPr>
          <w:p w14:paraId="765A1ACC" w14:textId="2AE23232" w:rsidR="0D320B27" w:rsidRPr="00756794" w:rsidRDefault="476556BA" w:rsidP="00F32AD4">
            <w:pPr>
              <w:spacing w:line="192" w:lineRule="auto"/>
              <w:ind w:left="-20" w:right="-20"/>
              <w:rPr>
                <w:rFonts w:ascii="Arial" w:eastAsia="Arial" w:hAnsi="Arial" w:cs="Arial"/>
                <w:sz w:val="15"/>
                <w:szCs w:val="15"/>
              </w:rPr>
            </w:pPr>
            <w:r w:rsidRPr="00756794">
              <w:rPr>
                <w:rFonts w:ascii="Arial" w:eastAsia="Arial" w:hAnsi="Arial" w:cs="Arial"/>
                <w:sz w:val="15"/>
                <w:szCs w:val="15"/>
              </w:rPr>
              <w:t>Adds context and value to log data, facilitating analysis and investigation</w:t>
            </w:r>
          </w:p>
        </w:tc>
      </w:tr>
    </w:tbl>
    <w:p w14:paraId="259AF3DA" w14:textId="77777777" w:rsidR="00B01734" w:rsidRDefault="00B01734" w:rsidP="00935F8D">
      <w:pPr>
        <w:spacing w:after="0" w:line="192" w:lineRule="auto"/>
        <w:rPr>
          <w:rFonts w:ascii="Arial" w:eastAsia="Aptos" w:hAnsi="Arial" w:cs="Arial"/>
          <w:b/>
          <w:bCs/>
          <w:color w:val="000000" w:themeColor="text1"/>
          <w:sz w:val="15"/>
          <w:szCs w:val="15"/>
          <w:u w:val="single"/>
        </w:rPr>
      </w:pPr>
    </w:p>
    <w:p w14:paraId="79BF6325" w14:textId="27633FFF" w:rsidR="1EB880B1" w:rsidRPr="00756794" w:rsidRDefault="1EB880B1" w:rsidP="00F32AD4">
      <w:pPr>
        <w:spacing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Risk Assessment and Analysis</w:t>
      </w:r>
      <w:r w:rsidR="00712E15">
        <w:rPr>
          <w:rFonts w:ascii="Arial" w:eastAsia="Aptos" w:hAnsi="Arial" w:cs="Arial"/>
          <w:b/>
          <w:bCs/>
          <w:color w:val="000000" w:themeColor="text1"/>
          <w:sz w:val="15"/>
          <w:szCs w:val="15"/>
          <w:u w:val="single"/>
        </w:rPr>
        <w:t>:</w:t>
      </w:r>
    </w:p>
    <w:p w14:paraId="26942CA8" w14:textId="061A5E46" w:rsidR="1EB880B1" w:rsidRPr="00911BC3"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Ad hoc</w:t>
      </w:r>
      <w:r w:rsidR="00911BC3">
        <w:rPr>
          <w:rFonts w:ascii="Arial" w:eastAsia="Aptos" w:hAnsi="Arial" w:cs="Arial"/>
          <w:b/>
          <w:bCs/>
          <w:color w:val="000000" w:themeColor="text1"/>
          <w:sz w:val="15"/>
          <w:szCs w:val="15"/>
        </w:rPr>
        <w:t xml:space="preserve">: </w:t>
      </w:r>
      <w:r w:rsidRPr="00911BC3">
        <w:rPr>
          <w:rFonts w:ascii="Arial" w:eastAsia="Aptos" w:hAnsi="Arial" w:cs="Arial"/>
          <w:color w:val="000000" w:themeColor="text1"/>
          <w:sz w:val="15"/>
          <w:szCs w:val="15"/>
        </w:rPr>
        <w:t>Business reports or data analysis curated and created by users when needed</w:t>
      </w:r>
    </w:p>
    <w:p w14:paraId="5B3F18D5" w14:textId="4A2B6F6E" w:rsidR="1EB880B1" w:rsidRPr="00911BC3"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Qualitative</w:t>
      </w:r>
      <w:r w:rsidR="00911BC3">
        <w:rPr>
          <w:rFonts w:ascii="Arial" w:eastAsia="Aptos" w:hAnsi="Arial" w:cs="Arial"/>
          <w:b/>
          <w:bCs/>
          <w:color w:val="000000" w:themeColor="text1"/>
          <w:sz w:val="15"/>
          <w:szCs w:val="15"/>
        </w:rPr>
        <w:t xml:space="preserve">: </w:t>
      </w:r>
      <w:r w:rsidRPr="00911BC3">
        <w:rPr>
          <w:rFonts w:ascii="Arial" w:eastAsia="Aptos" w:hAnsi="Arial" w:cs="Arial"/>
          <w:color w:val="000000" w:themeColor="text1"/>
          <w:sz w:val="15"/>
          <w:szCs w:val="15"/>
        </w:rPr>
        <w:t>Technique used to qu</w:t>
      </w:r>
      <w:r w:rsidR="00D84A14">
        <w:rPr>
          <w:rFonts w:ascii="Arial" w:eastAsia="Aptos" w:hAnsi="Arial" w:cs="Arial"/>
          <w:color w:val="000000" w:themeColor="text1"/>
          <w:sz w:val="15"/>
          <w:szCs w:val="15"/>
        </w:rPr>
        <w:t>alif</w:t>
      </w:r>
      <w:r w:rsidRPr="00911BC3">
        <w:rPr>
          <w:rFonts w:ascii="Arial" w:eastAsia="Aptos" w:hAnsi="Arial" w:cs="Arial"/>
          <w:color w:val="000000" w:themeColor="text1"/>
          <w:sz w:val="15"/>
          <w:szCs w:val="15"/>
        </w:rPr>
        <w:t>y risk associated with a particular hazard</w:t>
      </w:r>
      <w:r w:rsidR="00D84A14">
        <w:rPr>
          <w:rFonts w:ascii="Arial" w:eastAsia="Aptos" w:hAnsi="Arial" w:cs="Arial"/>
          <w:color w:val="000000" w:themeColor="text1"/>
          <w:sz w:val="15"/>
          <w:szCs w:val="15"/>
        </w:rPr>
        <w:t xml:space="preserve"> (e.g., High, Medium, Low severity)</w:t>
      </w:r>
    </w:p>
    <w:p w14:paraId="203EE653" w14:textId="57074D3B" w:rsidR="1EB880B1" w:rsidRPr="00911BC3"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Quantitative</w:t>
      </w:r>
      <w:r w:rsidR="00911BC3">
        <w:rPr>
          <w:rFonts w:ascii="Arial" w:eastAsia="Aptos" w:hAnsi="Arial" w:cs="Arial"/>
          <w:b/>
          <w:bCs/>
          <w:color w:val="000000" w:themeColor="text1"/>
          <w:sz w:val="15"/>
          <w:szCs w:val="15"/>
        </w:rPr>
        <w:t xml:space="preserve">: </w:t>
      </w:r>
      <w:r w:rsidRPr="00911BC3">
        <w:rPr>
          <w:rFonts w:ascii="Arial" w:eastAsia="Aptos" w:hAnsi="Arial" w:cs="Arial"/>
          <w:color w:val="000000" w:themeColor="text1"/>
          <w:sz w:val="15"/>
          <w:szCs w:val="15"/>
        </w:rPr>
        <w:t>Focuses on providing a clear, numeric picture of the risk landscape</w:t>
      </w:r>
    </w:p>
    <w:p w14:paraId="3E1A425F" w14:textId="775F15BF" w:rsidR="1EB880B1" w:rsidRPr="00911BC3" w:rsidRDefault="1EB880B1"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Single loss expectancy (SLE)</w:t>
      </w:r>
      <w:r w:rsidR="00911BC3">
        <w:rPr>
          <w:rFonts w:ascii="Arial" w:eastAsia="Aptos" w:hAnsi="Arial" w:cs="Arial"/>
          <w:b/>
          <w:bCs/>
          <w:color w:val="000000" w:themeColor="text1"/>
          <w:sz w:val="15"/>
          <w:szCs w:val="15"/>
        </w:rPr>
        <w:t xml:space="preserve">: </w:t>
      </w:r>
      <w:r w:rsidRPr="00911BC3">
        <w:rPr>
          <w:rFonts w:ascii="Arial" w:eastAsia="Aptos" w:hAnsi="Arial" w:cs="Arial"/>
          <w:color w:val="000000" w:themeColor="text1"/>
          <w:sz w:val="15"/>
          <w:szCs w:val="15"/>
        </w:rPr>
        <w:t>The monetary value expected from the occurrence of a risk on an asset</w:t>
      </w:r>
    </w:p>
    <w:p w14:paraId="24AA8CE4" w14:textId="304D788A" w:rsidR="1EB880B1" w:rsidRPr="00911BC3" w:rsidRDefault="1EB880B1"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Annualized loss expectancy (ALE)</w:t>
      </w:r>
      <w:r w:rsidR="00911BC3">
        <w:rPr>
          <w:rFonts w:ascii="Arial" w:eastAsia="Aptos" w:hAnsi="Arial" w:cs="Arial"/>
          <w:b/>
          <w:bCs/>
          <w:color w:val="000000" w:themeColor="text1"/>
          <w:sz w:val="15"/>
          <w:szCs w:val="15"/>
        </w:rPr>
        <w:t xml:space="preserve">: </w:t>
      </w:r>
      <w:r w:rsidRPr="00911BC3">
        <w:rPr>
          <w:rFonts w:ascii="Arial" w:eastAsia="Aptos" w:hAnsi="Arial" w:cs="Arial"/>
          <w:color w:val="000000" w:themeColor="text1"/>
          <w:sz w:val="15"/>
          <w:szCs w:val="15"/>
        </w:rPr>
        <w:t>The product of the annual rate of occurrence (ARO) and the single loss expectancy (SLE)</w:t>
      </w:r>
    </w:p>
    <w:p w14:paraId="08EA06FB" w14:textId="7ECCA6BE" w:rsidR="1EB880B1" w:rsidRPr="00911BC3" w:rsidRDefault="1EB880B1" w:rsidP="00AC62F3">
      <w:pPr>
        <w:pStyle w:val="ListParagraph"/>
        <w:numPr>
          <w:ilvl w:val="1"/>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Annualized rate of occurrence (ARO)</w:t>
      </w:r>
      <w:r w:rsidR="00911BC3">
        <w:rPr>
          <w:rFonts w:ascii="Arial" w:eastAsia="Aptos" w:hAnsi="Arial" w:cs="Arial"/>
          <w:b/>
          <w:bCs/>
          <w:color w:val="000000" w:themeColor="text1"/>
          <w:sz w:val="15"/>
          <w:szCs w:val="15"/>
        </w:rPr>
        <w:t xml:space="preserve">: </w:t>
      </w:r>
      <w:r w:rsidRPr="00911BC3">
        <w:rPr>
          <w:rFonts w:ascii="Arial" w:eastAsia="Aptos" w:hAnsi="Arial" w:cs="Arial"/>
          <w:color w:val="000000" w:themeColor="text1"/>
          <w:sz w:val="15"/>
          <w:szCs w:val="15"/>
        </w:rPr>
        <w:t>The probability that a risk will occur in a particular year</w:t>
      </w:r>
    </w:p>
    <w:p w14:paraId="12E7CFC1" w14:textId="7CE41CA2" w:rsidR="1EB880B1" w:rsidRPr="00756794" w:rsidRDefault="1EB880B1" w:rsidP="00935F8D">
      <w:pPr>
        <w:spacing w:after="0"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Business Impact Analysis</w:t>
      </w:r>
      <w:r w:rsidR="00712E15">
        <w:rPr>
          <w:rFonts w:ascii="Arial" w:eastAsia="Aptos" w:hAnsi="Arial" w:cs="Arial"/>
          <w:b/>
          <w:bCs/>
          <w:color w:val="000000" w:themeColor="text1"/>
          <w:sz w:val="15"/>
          <w:szCs w:val="15"/>
          <w:u w:val="single"/>
        </w:rPr>
        <w:t>:</w:t>
      </w:r>
    </w:p>
    <w:p w14:paraId="38F81AB3" w14:textId="4E03207B" w:rsidR="1EB880B1" w:rsidRPr="00990A4C"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Recovery time objective (RTO)</w:t>
      </w:r>
      <w:r w:rsidR="00990A4C">
        <w:rPr>
          <w:rFonts w:ascii="Arial" w:eastAsia="Aptos" w:hAnsi="Arial" w:cs="Arial"/>
          <w:b/>
          <w:bCs/>
          <w:color w:val="000000" w:themeColor="text1"/>
          <w:sz w:val="15"/>
          <w:szCs w:val="15"/>
        </w:rPr>
        <w:t xml:space="preserve">: </w:t>
      </w:r>
      <w:r w:rsidRPr="00990A4C">
        <w:rPr>
          <w:rFonts w:ascii="Arial" w:eastAsia="Aptos" w:hAnsi="Arial" w:cs="Arial"/>
          <w:color w:val="000000" w:themeColor="text1"/>
          <w:sz w:val="15"/>
          <w:szCs w:val="15"/>
        </w:rPr>
        <w:t>Maximum acceptable time for restoring a network or regaining access to data after an unexpected disruption</w:t>
      </w:r>
    </w:p>
    <w:p w14:paraId="6C58CA3D" w14:textId="115CD639" w:rsidR="1EB880B1" w:rsidRPr="00990A4C"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Recovery point objective (RPO)</w:t>
      </w:r>
      <w:r w:rsidR="00990A4C">
        <w:rPr>
          <w:rFonts w:ascii="Arial" w:eastAsia="Aptos" w:hAnsi="Arial" w:cs="Arial"/>
          <w:b/>
          <w:bCs/>
          <w:color w:val="000000" w:themeColor="text1"/>
          <w:sz w:val="15"/>
          <w:szCs w:val="15"/>
        </w:rPr>
        <w:t xml:space="preserve">: </w:t>
      </w:r>
      <w:r w:rsidRPr="00990A4C">
        <w:rPr>
          <w:rFonts w:ascii="Arial" w:eastAsia="Aptos" w:hAnsi="Arial" w:cs="Arial"/>
          <w:color w:val="000000" w:themeColor="text1"/>
          <w:sz w:val="15"/>
          <w:szCs w:val="15"/>
        </w:rPr>
        <w:t>Maximum acceptable amount of lost data after an unexpected data-loss incident</w:t>
      </w:r>
    </w:p>
    <w:p w14:paraId="7C991B6E" w14:textId="54345650" w:rsidR="1EB880B1" w:rsidRPr="00990A4C"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MTTR</w:t>
      </w:r>
      <w:r w:rsidR="651FEACE" w:rsidRPr="00350FF0">
        <w:rPr>
          <w:rFonts w:ascii="Arial" w:eastAsia="Aptos" w:hAnsi="Arial" w:cs="Arial"/>
          <w:b/>
          <w:bCs/>
          <w:color w:val="000000" w:themeColor="text1"/>
          <w:sz w:val="15"/>
          <w:szCs w:val="15"/>
        </w:rPr>
        <w:t xml:space="preserve"> (Mean time to repair)</w:t>
      </w:r>
      <w:r w:rsidR="00990A4C">
        <w:rPr>
          <w:rFonts w:ascii="Arial" w:eastAsia="Aptos" w:hAnsi="Arial" w:cs="Arial"/>
          <w:b/>
          <w:bCs/>
          <w:color w:val="000000" w:themeColor="text1"/>
          <w:sz w:val="15"/>
          <w:szCs w:val="15"/>
        </w:rPr>
        <w:t xml:space="preserve">: </w:t>
      </w:r>
      <w:r w:rsidRPr="00990A4C">
        <w:rPr>
          <w:rFonts w:ascii="Arial" w:eastAsia="Aptos" w:hAnsi="Arial" w:cs="Arial"/>
          <w:color w:val="000000" w:themeColor="text1"/>
          <w:sz w:val="15"/>
          <w:szCs w:val="15"/>
        </w:rPr>
        <w:t>The average time it takes to repair a system</w:t>
      </w:r>
    </w:p>
    <w:p w14:paraId="6A601117" w14:textId="79575710" w:rsidR="2CE19C01" w:rsidRPr="00990A4C" w:rsidRDefault="2CE19C01" w:rsidP="00AC62F3">
      <w:pPr>
        <w:pStyle w:val="ListParagraph"/>
        <w:numPr>
          <w:ilvl w:val="0"/>
          <w:numId w:val="3"/>
        </w:numPr>
        <w:spacing w:line="192" w:lineRule="auto"/>
        <w:rPr>
          <w:rFonts w:ascii="Arial" w:hAnsi="Arial" w:cs="Arial"/>
          <w:color w:val="1F1F1F"/>
          <w:sz w:val="15"/>
          <w:szCs w:val="15"/>
        </w:rPr>
      </w:pPr>
      <w:r w:rsidRPr="00350FF0">
        <w:rPr>
          <w:rFonts w:ascii="Arial" w:hAnsi="Arial" w:cs="Arial"/>
          <w:b/>
          <w:bCs/>
          <w:color w:val="1F1F1F"/>
          <w:sz w:val="15"/>
          <w:szCs w:val="15"/>
        </w:rPr>
        <w:t>MTBF (Mean Time Between Failures)</w:t>
      </w:r>
      <w:r w:rsidR="00990A4C">
        <w:rPr>
          <w:rFonts w:ascii="Arial" w:hAnsi="Arial" w:cs="Arial"/>
          <w:b/>
          <w:bCs/>
          <w:color w:val="1F1F1F"/>
          <w:sz w:val="15"/>
          <w:szCs w:val="15"/>
        </w:rPr>
        <w:t xml:space="preserve">: </w:t>
      </w:r>
      <w:r w:rsidRPr="00990A4C">
        <w:rPr>
          <w:rFonts w:ascii="Arial" w:hAnsi="Arial" w:cs="Arial"/>
          <w:color w:val="1F1F1F"/>
          <w:sz w:val="15"/>
          <w:szCs w:val="15"/>
        </w:rPr>
        <w:t>The average time between two successive failures of a component or system</w:t>
      </w:r>
    </w:p>
    <w:p w14:paraId="274DCE31" w14:textId="562B66B1" w:rsidR="1EB880B1" w:rsidRPr="00756794" w:rsidRDefault="1EB880B1" w:rsidP="00935F8D">
      <w:pPr>
        <w:spacing w:after="0" w:line="192" w:lineRule="auto"/>
        <w:rPr>
          <w:rFonts w:ascii="Arial" w:eastAsia="Aptos" w:hAnsi="Arial" w:cs="Arial"/>
          <w:color w:val="000000" w:themeColor="text1"/>
          <w:sz w:val="15"/>
          <w:szCs w:val="15"/>
        </w:rPr>
      </w:pPr>
      <w:r w:rsidRPr="00756794">
        <w:rPr>
          <w:rFonts w:ascii="Arial" w:eastAsia="Aptos" w:hAnsi="Arial" w:cs="Arial"/>
          <w:b/>
          <w:bCs/>
          <w:color w:val="000000" w:themeColor="text1"/>
          <w:sz w:val="15"/>
          <w:szCs w:val="15"/>
          <w:u w:val="single"/>
        </w:rPr>
        <w:t>Agreement Types</w:t>
      </w:r>
      <w:r w:rsidR="00712E15">
        <w:rPr>
          <w:rFonts w:ascii="Arial" w:eastAsia="Aptos" w:hAnsi="Arial" w:cs="Arial"/>
          <w:b/>
          <w:bCs/>
          <w:color w:val="000000" w:themeColor="text1"/>
          <w:sz w:val="15"/>
          <w:szCs w:val="15"/>
          <w:u w:val="single"/>
        </w:rPr>
        <w:t>:</w:t>
      </w:r>
    </w:p>
    <w:p w14:paraId="4CD8A43B" w14:textId="52240DBF" w:rsidR="1EB880B1" w:rsidRPr="00990A4C"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Service-level agreement (SLA)</w:t>
      </w:r>
      <w:r w:rsidR="00990A4C">
        <w:rPr>
          <w:rFonts w:ascii="Arial" w:eastAsia="Aptos" w:hAnsi="Arial" w:cs="Arial"/>
          <w:b/>
          <w:bCs/>
          <w:color w:val="000000" w:themeColor="text1"/>
          <w:sz w:val="15"/>
          <w:szCs w:val="15"/>
        </w:rPr>
        <w:t xml:space="preserve">: </w:t>
      </w:r>
      <w:r w:rsidRPr="00990A4C">
        <w:rPr>
          <w:rFonts w:ascii="Arial" w:eastAsia="Aptos" w:hAnsi="Arial" w:cs="Arial"/>
          <w:color w:val="000000" w:themeColor="text1"/>
          <w:sz w:val="15"/>
          <w:szCs w:val="15"/>
        </w:rPr>
        <w:t>Agreement between two or more parties where one is the customer, and the others are service providers</w:t>
      </w:r>
    </w:p>
    <w:p w14:paraId="63CAD25C" w14:textId="4215018A" w:rsidR="1EB880B1" w:rsidRPr="00990A4C"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Memorandum of agreement (MOA)</w:t>
      </w:r>
      <w:r w:rsidR="00990A4C">
        <w:rPr>
          <w:rFonts w:ascii="Arial" w:eastAsia="Aptos" w:hAnsi="Arial" w:cs="Arial"/>
          <w:b/>
          <w:bCs/>
          <w:color w:val="000000" w:themeColor="text1"/>
          <w:sz w:val="15"/>
          <w:szCs w:val="15"/>
        </w:rPr>
        <w:t xml:space="preserve">: </w:t>
      </w:r>
      <w:r w:rsidRPr="00990A4C">
        <w:rPr>
          <w:rFonts w:ascii="Arial" w:eastAsia="Aptos" w:hAnsi="Arial" w:cs="Arial"/>
          <w:color w:val="000000" w:themeColor="text1"/>
          <w:sz w:val="15"/>
          <w:szCs w:val="15"/>
        </w:rPr>
        <w:t>A document written between parties to cooperatively work together on an agreed upon project or meet an agreed upon objective</w:t>
      </w:r>
      <w:r w:rsidR="00B01734">
        <w:rPr>
          <w:rFonts w:ascii="Arial" w:eastAsia="Aptos" w:hAnsi="Arial" w:cs="Arial"/>
          <w:color w:val="000000" w:themeColor="text1"/>
          <w:sz w:val="15"/>
          <w:szCs w:val="15"/>
        </w:rPr>
        <w:t xml:space="preserve"> (formal, can be binding)</w:t>
      </w:r>
    </w:p>
    <w:p w14:paraId="5E537E0E" w14:textId="63FF3BCD" w:rsidR="1EB880B1" w:rsidRPr="00990A4C"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Memorandum of understanding (MOU)</w:t>
      </w:r>
      <w:r w:rsidR="00990A4C">
        <w:rPr>
          <w:rFonts w:ascii="Arial" w:eastAsia="Aptos" w:hAnsi="Arial" w:cs="Arial"/>
          <w:b/>
          <w:bCs/>
          <w:color w:val="000000" w:themeColor="text1"/>
          <w:sz w:val="15"/>
          <w:szCs w:val="15"/>
        </w:rPr>
        <w:t xml:space="preserve">: </w:t>
      </w:r>
      <w:r w:rsidRPr="00990A4C">
        <w:rPr>
          <w:rFonts w:ascii="Arial" w:eastAsia="Aptos" w:hAnsi="Arial" w:cs="Arial"/>
          <w:color w:val="000000" w:themeColor="text1"/>
          <w:sz w:val="15"/>
          <w:szCs w:val="15"/>
        </w:rPr>
        <w:t>Starting point of negotiations between multiple parties to signal the intent of doing business or coming to an agreement</w:t>
      </w:r>
      <w:r w:rsidR="00B01734">
        <w:rPr>
          <w:rFonts w:ascii="Arial" w:eastAsia="Aptos" w:hAnsi="Arial" w:cs="Arial"/>
          <w:color w:val="000000" w:themeColor="text1"/>
          <w:sz w:val="15"/>
          <w:szCs w:val="15"/>
        </w:rPr>
        <w:t xml:space="preserve"> (non-formal, non-binding)</w:t>
      </w:r>
    </w:p>
    <w:p w14:paraId="3563FD41" w14:textId="3CFFAEAF" w:rsidR="1EB880B1" w:rsidRPr="00B01734"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Master service agreement (MSA)</w:t>
      </w:r>
      <w:r w:rsidR="00B01734">
        <w:rPr>
          <w:rFonts w:ascii="Arial" w:eastAsia="Aptos" w:hAnsi="Arial" w:cs="Arial"/>
          <w:b/>
          <w:bCs/>
          <w:color w:val="000000" w:themeColor="text1"/>
          <w:sz w:val="15"/>
          <w:szCs w:val="15"/>
        </w:rPr>
        <w:t xml:space="preserve">: </w:t>
      </w:r>
      <w:r w:rsidRPr="00B01734">
        <w:rPr>
          <w:rFonts w:ascii="Arial" w:eastAsia="Aptos" w:hAnsi="Arial" w:cs="Arial"/>
          <w:color w:val="000000" w:themeColor="text1"/>
          <w:sz w:val="15"/>
          <w:szCs w:val="15"/>
        </w:rPr>
        <w:t>Contract outlining the relationship between two parties including the terms and conditions for their future activities and responsibilities</w:t>
      </w:r>
    </w:p>
    <w:p w14:paraId="1A8FFF46" w14:textId="29673BD3" w:rsidR="1EB880B1" w:rsidRPr="00B01734"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Work order (WO)</w:t>
      </w:r>
      <w:r w:rsidR="00B01734">
        <w:rPr>
          <w:rFonts w:ascii="Arial" w:eastAsia="Aptos" w:hAnsi="Arial" w:cs="Arial"/>
          <w:b/>
          <w:bCs/>
          <w:color w:val="000000" w:themeColor="text1"/>
          <w:sz w:val="15"/>
          <w:szCs w:val="15"/>
        </w:rPr>
        <w:t xml:space="preserve">: </w:t>
      </w:r>
      <w:r w:rsidRPr="00B01734">
        <w:rPr>
          <w:rFonts w:ascii="Arial" w:eastAsia="Aptos" w:hAnsi="Arial" w:cs="Arial"/>
          <w:color w:val="000000" w:themeColor="text1"/>
          <w:sz w:val="15"/>
          <w:szCs w:val="15"/>
        </w:rPr>
        <w:t>Document that provides information on a maintenance task and outlines a process for completing it</w:t>
      </w:r>
    </w:p>
    <w:p w14:paraId="79973964" w14:textId="1DF9E2F1" w:rsidR="1EB880B1" w:rsidRPr="00B01734" w:rsidRDefault="1EB880B1" w:rsidP="00AC62F3">
      <w:pPr>
        <w:pStyle w:val="ListParagraph"/>
        <w:numPr>
          <w:ilvl w:val="0"/>
          <w:numId w:val="3"/>
        </w:numPr>
        <w:spacing w:line="192" w:lineRule="auto"/>
        <w:rPr>
          <w:rFonts w:ascii="Arial" w:eastAsia="Aptos" w:hAnsi="Arial" w:cs="Arial"/>
          <w:color w:val="000000" w:themeColor="text1"/>
          <w:sz w:val="15"/>
          <w:szCs w:val="15"/>
        </w:rPr>
      </w:pPr>
      <w:r w:rsidRPr="00350FF0">
        <w:rPr>
          <w:rFonts w:ascii="Arial" w:eastAsia="Aptos" w:hAnsi="Arial" w:cs="Arial"/>
          <w:b/>
          <w:bCs/>
          <w:color w:val="000000" w:themeColor="text1"/>
          <w:sz w:val="15"/>
          <w:szCs w:val="15"/>
        </w:rPr>
        <w:t>Statement of work (SOW)</w:t>
      </w:r>
      <w:r w:rsidR="00B01734">
        <w:rPr>
          <w:rFonts w:ascii="Arial" w:eastAsia="Aptos" w:hAnsi="Arial" w:cs="Arial"/>
          <w:b/>
          <w:bCs/>
          <w:color w:val="000000" w:themeColor="text1"/>
          <w:sz w:val="15"/>
          <w:szCs w:val="15"/>
        </w:rPr>
        <w:t>:</w:t>
      </w:r>
      <w:r w:rsidR="00B01734">
        <w:rPr>
          <w:rFonts w:ascii="Arial" w:eastAsia="Aptos" w:hAnsi="Arial" w:cs="Arial"/>
          <w:color w:val="000000" w:themeColor="text1"/>
          <w:sz w:val="15"/>
          <w:szCs w:val="15"/>
        </w:rPr>
        <w:t xml:space="preserve"> </w:t>
      </w:r>
      <w:r w:rsidRPr="00B01734">
        <w:rPr>
          <w:rFonts w:ascii="Arial" w:eastAsia="Aptos" w:hAnsi="Arial" w:cs="Arial"/>
          <w:color w:val="000000" w:themeColor="text1"/>
          <w:sz w:val="15"/>
          <w:szCs w:val="15"/>
        </w:rPr>
        <w:t>Document that gives a description of a given project’s requirements</w:t>
      </w:r>
    </w:p>
    <w:p w14:paraId="4745D50D" w14:textId="04130439" w:rsidR="00876508" w:rsidRPr="00894839" w:rsidRDefault="00876508" w:rsidP="00184B1F">
      <w:pPr>
        <w:spacing w:after="0" w:line="192" w:lineRule="auto"/>
        <w:rPr>
          <w:rFonts w:ascii="Arial" w:eastAsia="Aptos" w:hAnsi="Arial" w:cs="Arial"/>
          <w:color w:val="1F1F1F"/>
          <w:sz w:val="15"/>
          <w:szCs w:val="15"/>
          <w:u w:val="single"/>
        </w:rPr>
      </w:pPr>
      <w:r w:rsidRPr="00894839">
        <w:rPr>
          <w:rFonts w:ascii="Arial" w:eastAsia="Aptos" w:hAnsi="Arial" w:cs="Arial"/>
          <w:b/>
          <w:bCs/>
          <w:color w:val="1F1F1F"/>
          <w:sz w:val="15"/>
          <w:szCs w:val="15"/>
          <w:u w:val="single"/>
        </w:rPr>
        <w:t>Segmentation</w:t>
      </w:r>
      <w:r w:rsidR="00712E15" w:rsidRPr="00894839">
        <w:rPr>
          <w:rFonts w:ascii="Arial" w:eastAsia="Aptos" w:hAnsi="Arial" w:cs="Arial"/>
          <w:b/>
          <w:bCs/>
          <w:color w:val="1F1F1F"/>
          <w:sz w:val="15"/>
          <w:szCs w:val="15"/>
          <w:u w:val="single"/>
        </w:rPr>
        <w:t>:</w:t>
      </w:r>
    </w:p>
    <w:p w14:paraId="5D0B2CBC" w14:textId="504378D7" w:rsidR="00876508" w:rsidRPr="006A6F27" w:rsidRDefault="00876508" w:rsidP="006A6F27">
      <w:pPr>
        <w:pStyle w:val="ListParagraph"/>
        <w:numPr>
          <w:ilvl w:val="0"/>
          <w:numId w:val="3"/>
        </w:numPr>
        <w:spacing w:after="0" w:line="192" w:lineRule="auto"/>
        <w:rPr>
          <w:rFonts w:ascii="Arial" w:eastAsia="Aptos" w:hAnsi="Arial" w:cs="Arial"/>
          <w:color w:val="1F1F1F"/>
          <w:sz w:val="15"/>
          <w:szCs w:val="15"/>
        </w:rPr>
      </w:pPr>
      <w:r w:rsidRPr="006A6F27">
        <w:rPr>
          <w:rFonts w:ascii="Arial" w:eastAsia="Aptos" w:hAnsi="Arial" w:cs="Arial"/>
          <w:color w:val="1F1F1F"/>
          <w:sz w:val="15"/>
          <w:szCs w:val="15"/>
        </w:rPr>
        <w:t>Divide your network into smaller, isolated segments to limit the impact of a breach.</w:t>
      </w:r>
    </w:p>
    <w:p w14:paraId="2EC23940" w14:textId="77777777" w:rsidR="006A6F27" w:rsidRDefault="006A6F27" w:rsidP="00184B1F">
      <w:pPr>
        <w:spacing w:after="0" w:line="192" w:lineRule="auto"/>
        <w:rPr>
          <w:rFonts w:ascii="Arial" w:eastAsia="Aptos" w:hAnsi="Arial" w:cs="Arial"/>
          <w:b/>
          <w:bCs/>
          <w:color w:val="1F1F1F"/>
          <w:sz w:val="15"/>
          <w:szCs w:val="15"/>
          <w:u w:val="single"/>
        </w:rPr>
      </w:pPr>
    </w:p>
    <w:p w14:paraId="56B47654" w14:textId="0A1DA7FD" w:rsidR="00E937A7" w:rsidRDefault="00876508" w:rsidP="00184B1F">
      <w:pPr>
        <w:spacing w:after="0" w:line="192" w:lineRule="auto"/>
        <w:rPr>
          <w:rFonts w:ascii="Arial" w:eastAsia="Aptos" w:hAnsi="Arial" w:cs="Arial"/>
          <w:color w:val="1F1F1F"/>
          <w:sz w:val="15"/>
          <w:szCs w:val="15"/>
          <w:u w:val="single"/>
        </w:rPr>
      </w:pPr>
      <w:r w:rsidRPr="00894839">
        <w:rPr>
          <w:rFonts w:ascii="Arial" w:eastAsia="Aptos" w:hAnsi="Arial" w:cs="Arial"/>
          <w:b/>
          <w:bCs/>
          <w:color w:val="1F1F1F"/>
          <w:sz w:val="15"/>
          <w:szCs w:val="15"/>
          <w:u w:val="single"/>
        </w:rPr>
        <w:t>Access control</w:t>
      </w:r>
      <w:r w:rsidR="006362C9">
        <w:rPr>
          <w:rFonts w:ascii="Arial" w:eastAsia="Aptos" w:hAnsi="Arial" w:cs="Arial"/>
          <w:b/>
          <w:bCs/>
          <w:color w:val="1F1F1F"/>
          <w:sz w:val="15"/>
          <w:szCs w:val="15"/>
          <w:u w:val="single"/>
        </w:rPr>
        <w:t>:</w:t>
      </w:r>
    </w:p>
    <w:p w14:paraId="38146236" w14:textId="77777777" w:rsidR="00E937A7" w:rsidRPr="00E937A7" w:rsidRDefault="00876508" w:rsidP="00AC62F3">
      <w:pPr>
        <w:pStyle w:val="ListParagraph"/>
        <w:numPr>
          <w:ilvl w:val="0"/>
          <w:numId w:val="3"/>
        </w:numPr>
        <w:spacing w:after="0" w:line="192" w:lineRule="auto"/>
        <w:rPr>
          <w:rFonts w:ascii="Arial" w:eastAsia="Aptos" w:hAnsi="Arial" w:cs="Arial"/>
          <w:color w:val="1F1F1F"/>
          <w:sz w:val="15"/>
          <w:szCs w:val="15"/>
          <w:u w:val="single"/>
        </w:rPr>
      </w:pPr>
      <w:r w:rsidRPr="00E937A7">
        <w:rPr>
          <w:rFonts w:ascii="Arial" w:eastAsia="Aptos" w:hAnsi="Arial" w:cs="Arial"/>
          <w:color w:val="1F1F1F"/>
          <w:sz w:val="15"/>
          <w:szCs w:val="15"/>
        </w:rPr>
        <w:t>Control who can access what. This includes:</w:t>
      </w:r>
    </w:p>
    <w:p w14:paraId="58D3DE10" w14:textId="77777777" w:rsidR="00E937A7" w:rsidRPr="00E937A7" w:rsidRDefault="00876508" w:rsidP="00AC62F3">
      <w:pPr>
        <w:pStyle w:val="ListParagraph"/>
        <w:numPr>
          <w:ilvl w:val="1"/>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Access Control List (ACL):</w:t>
      </w:r>
      <w:r w:rsidRPr="00E937A7">
        <w:rPr>
          <w:rFonts w:ascii="Arial" w:eastAsia="Aptos" w:hAnsi="Arial" w:cs="Arial"/>
          <w:color w:val="1F1F1F"/>
          <w:sz w:val="15"/>
          <w:szCs w:val="15"/>
        </w:rPr>
        <w:t xml:space="preserve"> Rules defining who can access specific resources</w:t>
      </w:r>
    </w:p>
    <w:p w14:paraId="75D5E027" w14:textId="77777777" w:rsidR="00E937A7" w:rsidRPr="00E937A7" w:rsidRDefault="00876508" w:rsidP="00AC62F3">
      <w:pPr>
        <w:pStyle w:val="ListParagraph"/>
        <w:numPr>
          <w:ilvl w:val="1"/>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Permissions:</w:t>
      </w:r>
      <w:r w:rsidRPr="00E937A7">
        <w:rPr>
          <w:rFonts w:ascii="Arial" w:eastAsia="Aptos" w:hAnsi="Arial" w:cs="Arial"/>
          <w:color w:val="1F1F1F"/>
          <w:sz w:val="15"/>
          <w:szCs w:val="15"/>
        </w:rPr>
        <w:t xml:space="preserve"> Granular control over user and application access rights</w:t>
      </w:r>
    </w:p>
    <w:p w14:paraId="71F06D3F" w14:textId="77777777" w:rsidR="00E937A7" w:rsidRPr="00E937A7" w:rsidRDefault="007E6997" w:rsidP="00AC62F3">
      <w:pPr>
        <w:pStyle w:val="ListParagraph"/>
        <w:numPr>
          <w:ilvl w:val="0"/>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Mandatory Access Control (MAC)</w:t>
      </w:r>
      <w:r w:rsidR="00804C5A" w:rsidRPr="00E937A7">
        <w:rPr>
          <w:rFonts w:ascii="Arial" w:eastAsia="Aptos" w:hAnsi="Arial" w:cs="Arial"/>
          <w:b/>
          <w:bCs/>
          <w:color w:val="1F1F1F"/>
          <w:sz w:val="15"/>
          <w:szCs w:val="15"/>
        </w:rPr>
        <w:t>:</w:t>
      </w:r>
      <w:r w:rsidR="00804C5A" w:rsidRPr="00E937A7">
        <w:rPr>
          <w:rFonts w:ascii="Arial" w:eastAsia="Aptos" w:hAnsi="Arial" w:cs="Arial"/>
          <w:color w:val="1F1F1F"/>
          <w:sz w:val="15"/>
          <w:szCs w:val="15"/>
        </w:rPr>
        <w:t xml:space="preserve"> The operating system limits the operation on an object</w:t>
      </w:r>
      <w:r w:rsidR="00630702" w:rsidRPr="00E937A7">
        <w:rPr>
          <w:rFonts w:ascii="Arial" w:eastAsia="Aptos" w:hAnsi="Arial" w:cs="Arial"/>
          <w:color w:val="1F1F1F"/>
          <w:sz w:val="15"/>
          <w:szCs w:val="15"/>
        </w:rPr>
        <w:t xml:space="preserve"> based on security clearance levels</w:t>
      </w:r>
      <w:r w:rsidR="00804C5A" w:rsidRPr="00E937A7">
        <w:rPr>
          <w:rFonts w:ascii="Arial" w:eastAsia="Aptos" w:hAnsi="Arial" w:cs="Arial"/>
          <w:color w:val="1F1F1F"/>
          <w:sz w:val="15"/>
          <w:szCs w:val="15"/>
        </w:rPr>
        <w:t>: pyramid style level of access (level 1, 2, 3…)</w:t>
      </w:r>
    </w:p>
    <w:p w14:paraId="5D0F7C2A" w14:textId="77777777" w:rsidR="00E937A7" w:rsidRPr="00E937A7" w:rsidRDefault="007E6997" w:rsidP="00AC62F3">
      <w:pPr>
        <w:pStyle w:val="ListParagraph"/>
        <w:numPr>
          <w:ilvl w:val="0"/>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Discretionary Access Control (DAC)</w:t>
      </w:r>
      <w:r w:rsidR="00804C5A" w:rsidRPr="00E937A7">
        <w:rPr>
          <w:rFonts w:ascii="Arial" w:eastAsia="Aptos" w:hAnsi="Arial" w:cs="Arial"/>
          <w:b/>
          <w:bCs/>
          <w:color w:val="1F1F1F"/>
          <w:sz w:val="15"/>
          <w:szCs w:val="15"/>
        </w:rPr>
        <w:t>:</w:t>
      </w:r>
      <w:r w:rsidR="00630702" w:rsidRPr="00E937A7">
        <w:rPr>
          <w:rFonts w:ascii="Arial" w:eastAsia="Aptos" w:hAnsi="Arial" w:cs="Arial"/>
          <w:color w:val="1F1F1F"/>
          <w:sz w:val="15"/>
          <w:szCs w:val="15"/>
        </w:rPr>
        <w:t xml:space="preserve"> Used in most operating systems, the owner of an object controls who can access it</w:t>
      </w:r>
    </w:p>
    <w:p w14:paraId="10852BE7" w14:textId="77777777" w:rsidR="00E937A7" w:rsidRPr="00E937A7" w:rsidRDefault="007E6997" w:rsidP="00AC62F3">
      <w:pPr>
        <w:pStyle w:val="ListParagraph"/>
        <w:numPr>
          <w:ilvl w:val="0"/>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Role-based Access Control (RBAC)</w:t>
      </w:r>
      <w:r w:rsidR="00804C5A" w:rsidRPr="00E937A7">
        <w:rPr>
          <w:rFonts w:ascii="Arial" w:eastAsia="Aptos" w:hAnsi="Arial" w:cs="Arial"/>
          <w:b/>
          <w:bCs/>
          <w:color w:val="1F1F1F"/>
          <w:sz w:val="15"/>
          <w:szCs w:val="15"/>
        </w:rPr>
        <w:t>:</w:t>
      </w:r>
      <w:r w:rsidR="00F91056" w:rsidRPr="00E937A7">
        <w:rPr>
          <w:rFonts w:ascii="Arial" w:eastAsia="Aptos" w:hAnsi="Arial" w:cs="Arial"/>
          <w:color w:val="1F1F1F"/>
          <w:sz w:val="15"/>
          <w:szCs w:val="15"/>
        </w:rPr>
        <w:t xml:space="preserve"> Administrators provide access based on the role of the user: much more granular than MAC</w:t>
      </w:r>
    </w:p>
    <w:p w14:paraId="6A333375" w14:textId="77777777" w:rsidR="00E937A7" w:rsidRPr="00E937A7" w:rsidRDefault="007E6997" w:rsidP="00AC62F3">
      <w:pPr>
        <w:pStyle w:val="ListParagraph"/>
        <w:numPr>
          <w:ilvl w:val="0"/>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Rule-based Access Control</w:t>
      </w:r>
      <w:r w:rsidR="00804C5A" w:rsidRPr="00E937A7">
        <w:rPr>
          <w:rFonts w:ascii="Arial" w:eastAsia="Aptos" w:hAnsi="Arial" w:cs="Arial"/>
          <w:b/>
          <w:bCs/>
          <w:color w:val="1F1F1F"/>
          <w:sz w:val="15"/>
          <w:szCs w:val="15"/>
        </w:rPr>
        <w:t>:</w:t>
      </w:r>
      <w:r w:rsidR="005C3C80" w:rsidRPr="00E937A7">
        <w:rPr>
          <w:rFonts w:ascii="Arial" w:eastAsia="Aptos" w:hAnsi="Arial" w:cs="Arial"/>
          <w:color w:val="1F1F1F"/>
          <w:sz w:val="15"/>
          <w:szCs w:val="15"/>
        </w:rPr>
        <w:t xml:space="preserve"> </w:t>
      </w:r>
      <w:r w:rsidR="00E937A7" w:rsidRPr="00E937A7">
        <w:rPr>
          <w:rFonts w:ascii="Arial" w:eastAsia="Aptos" w:hAnsi="Arial" w:cs="Arial"/>
          <w:color w:val="1F1F1F"/>
          <w:sz w:val="15"/>
          <w:szCs w:val="15"/>
        </w:rPr>
        <w:t>based on a set of predefined rules to control the system</w:t>
      </w:r>
    </w:p>
    <w:p w14:paraId="5DD177F1" w14:textId="77777777" w:rsidR="00E937A7" w:rsidRPr="00E937A7" w:rsidRDefault="007E6997" w:rsidP="00AC62F3">
      <w:pPr>
        <w:pStyle w:val="ListParagraph"/>
        <w:numPr>
          <w:ilvl w:val="0"/>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Attribute-based Access Control</w:t>
      </w:r>
      <w:r w:rsidR="00804C5A" w:rsidRPr="00E937A7">
        <w:rPr>
          <w:rFonts w:ascii="Arial" w:eastAsia="Aptos" w:hAnsi="Arial" w:cs="Arial"/>
          <w:b/>
          <w:bCs/>
          <w:color w:val="1F1F1F"/>
          <w:sz w:val="15"/>
          <w:szCs w:val="15"/>
        </w:rPr>
        <w:t xml:space="preserve"> (ABAC):</w:t>
      </w:r>
      <w:r w:rsidR="00B21D07" w:rsidRPr="00E937A7">
        <w:rPr>
          <w:rFonts w:ascii="Arial" w:eastAsia="Aptos" w:hAnsi="Arial" w:cs="Arial"/>
          <w:color w:val="1F1F1F"/>
          <w:sz w:val="15"/>
          <w:szCs w:val="15"/>
        </w:rPr>
        <w:t xml:space="preserve"> an authorization methodology that sets and enforces policies based on characteristics, such as department, location, manager, and time of day (e.g. a user cannot access a system at night)</w:t>
      </w:r>
    </w:p>
    <w:p w14:paraId="78DB399B" w14:textId="07B895CC" w:rsidR="00876508" w:rsidRPr="00E937A7" w:rsidRDefault="00876508" w:rsidP="00AC62F3">
      <w:pPr>
        <w:pStyle w:val="ListParagraph"/>
        <w:numPr>
          <w:ilvl w:val="0"/>
          <w:numId w:val="3"/>
        </w:numPr>
        <w:spacing w:after="0" w:line="192" w:lineRule="auto"/>
        <w:rPr>
          <w:rFonts w:ascii="Arial" w:eastAsia="Aptos" w:hAnsi="Arial" w:cs="Arial"/>
          <w:color w:val="1F1F1F"/>
          <w:sz w:val="15"/>
          <w:szCs w:val="15"/>
          <w:u w:val="single"/>
        </w:rPr>
      </w:pPr>
      <w:r w:rsidRPr="00E937A7">
        <w:rPr>
          <w:rFonts w:ascii="Arial" w:eastAsia="Aptos" w:hAnsi="Arial" w:cs="Arial"/>
          <w:b/>
          <w:bCs/>
          <w:color w:val="1F1F1F"/>
          <w:sz w:val="15"/>
          <w:szCs w:val="15"/>
        </w:rPr>
        <w:t>Application allow list</w:t>
      </w:r>
      <w:r w:rsidR="00E937A7">
        <w:rPr>
          <w:rFonts w:ascii="Arial" w:eastAsia="Aptos" w:hAnsi="Arial" w:cs="Arial"/>
          <w:b/>
          <w:bCs/>
          <w:color w:val="1F1F1F"/>
          <w:sz w:val="15"/>
          <w:szCs w:val="15"/>
        </w:rPr>
        <w:t xml:space="preserve">: </w:t>
      </w:r>
      <w:r w:rsidRPr="00E937A7">
        <w:rPr>
          <w:rFonts w:ascii="Arial" w:eastAsia="Aptos" w:hAnsi="Arial" w:cs="Arial"/>
          <w:color w:val="1F1F1F"/>
          <w:sz w:val="15"/>
          <w:szCs w:val="15"/>
        </w:rPr>
        <w:t>Only allow approved applications to run, blocking suspicious ones</w:t>
      </w:r>
    </w:p>
    <w:p w14:paraId="290975F4" w14:textId="77777777" w:rsidR="00A8587B" w:rsidRDefault="00A8587B" w:rsidP="00445A44">
      <w:pPr>
        <w:spacing w:after="0" w:line="192" w:lineRule="auto"/>
        <w:rPr>
          <w:rFonts w:ascii="Arial" w:eastAsia="Aptos" w:hAnsi="Arial" w:cs="Arial"/>
          <w:b/>
          <w:bCs/>
          <w:color w:val="1F1F1F"/>
          <w:sz w:val="15"/>
          <w:szCs w:val="15"/>
          <w:u w:val="single"/>
        </w:rPr>
      </w:pPr>
    </w:p>
    <w:p w14:paraId="259A1A70" w14:textId="51E08B71" w:rsidR="00445A44" w:rsidRDefault="00876508" w:rsidP="00445A44">
      <w:pPr>
        <w:spacing w:after="0" w:line="192" w:lineRule="auto"/>
        <w:rPr>
          <w:rFonts w:ascii="Arial" w:eastAsia="Aptos" w:hAnsi="Arial" w:cs="Arial"/>
          <w:color w:val="1F1F1F"/>
          <w:sz w:val="15"/>
          <w:szCs w:val="15"/>
          <w:u w:val="single"/>
        </w:rPr>
      </w:pPr>
      <w:r w:rsidRPr="00894839">
        <w:rPr>
          <w:rFonts w:ascii="Arial" w:eastAsia="Aptos" w:hAnsi="Arial" w:cs="Arial"/>
          <w:b/>
          <w:bCs/>
          <w:color w:val="1F1F1F"/>
          <w:sz w:val="15"/>
          <w:szCs w:val="15"/>
          <w:u w:val="single"/>
        </w:rPr>
        <w:t>Endpoint protection</w:t>
      </w:r>
      <w:r w:rsidR="006362C9">
        <w:rPr>
          <w:rFonts w:ascii="Arial" w:eastAsia="Aptos" w:hAnsi="Arial" w:cs="Arial"/>
          <w:b/>
          <w:bCs/>
          <w:color w:val="1F1F1F"/>
          <w:sz w:val="15"/>
          <w:szCs w:val="15"/>
          <w:u w:val="single"/>
        </w:rPr>
        <w:t>:</w:t>
      </w:r>
    </w:p>
    <w:p w14:paraId="7759BE31" w14:textId="607C8F80" w:rsidR="00876508" w:rsidRPr="00445A44" w:rsidRDefault="00876508" w:rsidP="00AC62F3">
      <w:pPr>
        <w:pStyle w:val="ListParagraph"/>
        <w:numPr>
          <w:ilvl w:val="0"/>
          <w:numId w:val="3"/>
        </w:numPr>
        <w:spacing w:after="0" w:line="192" w:lineRule="auto"/>
        <w:rPr>
          <w:rFonts w:ascii="Arial" w:eastAsia="Aptos" w:hAnsi="Arial" w:cs="Arial"/>
          <w:color w:val="1F1F1F"/>
          <w:sz w:val="15"/>
          <w:szCs w:val="15"/>
          <w:u w:val="single"/>
        </w:rPr>
      </w:pPr>
      <w:r w:rsidRPr="00445A44">
        <w:rPr>
          <w:rFonts w:ascii="Arial" w:eastAsia="Aptos" w:hAnsi="Arial" w:cs="Arial"/>
          <w:color w:val="1F1F1F"/>
          <w:sz w:val="15"/>
          <w:szCs w:val="15"/>
        </w:rPr>
        <w:t>Install software that protects devices from malware and other threats</w:t>
      </w:r>
    </w:p>
    <w:p w14:paraId="4C21B2F5" w14:textId="77777777" w:rsidR="00A8587B" w:rsidRDefault="00A8587B" w:rsidP="00445A44">
      <w:pPr>
        <w:spacing w:after="0" w:line="192" w:lineRule="auto"/>
        <w:rPr>
          <w:rFonts w:ascii="Arial" w:eastAsia="Aptos" w:hAnsi="Arial" w:cs="Arial"/>
          <w:b/>
          <w:bCs/>
          <w:color w:val="1F1F1F"/>
          <w:sz w:val="15"/>
          <w:szCs w:val="15"/>
          <w:u w:val="single"/>
        </w:rPr>
      </w:pPr>
    </w:p>
    <w:p w14:paraId="265DE35F" w14:textId="4CEA4186" w:rsidR="00445A44" w:rsidRDefault="00876508" w:rsidP="00445A44">
      <w:pPr>
        <w:spacing w:after="0" w:line="192" w:lineRule="auto"/>
        <w:rPr>
          <w:rFonts w:ascii="Arial" w:eastAsia="Aptos" w:hAnsi="Arial" w:cs="Arial"/>
          <w:color w:val="1F1F1F"/>
          <w:sz w:val="15"/>
          <w:szCs w:val="15"/>
          <w:u w:val="single"/>
        </w:rPr>
      </w:pPr>
      <w:r w:rsidRPr="00894839">
        <w:rPr>
          <w:rFonts w:ascii="Arial" w:eastAsia="Aptos" w:hAnsi="Arial" w:cs="Arial"/>
          <w:b/>
          <w:bCs/>
          <w:color w:val="1F1F1F"/>
          <w:sz w:val="15"/>
          <w:szCs w:val="15"/>
          <w:u w:val="single"/>
        </w:rPr>
        <w:t>Host-based firewall</w:t>
      </w:r>
      <w:r w:rsidR="006362C9">
        <w:rPr>
          <w:rFonts w:ascii="Arial" w:eastAsia="Aptos" w:hAnsi="Arial" w:cs="Arial"/>
          <w:b/>
          <w:bCs/>
          <w:color w:val="1F1F1F"/>
          <w:sz w:val="15"/>
          <w:szCs w:val="15"/>
          <w:u w:val="single"/>
        </w:rPr>
        <w:t>:</w:t>
      </w:r>
    </w:p>
    <w:p w14:paraId="2C9F5C52" w14:textId="14088834" w:rsidR="00876508" w:rsidRPr="00445A44" w:rsidRDefault="00876508" w:rsidP="00AC62F3">
      <w:pPr>
        <w:pStyle w:val="ListParagraph"/>
        <w:numPr>
          <w:ilvl w:val="0"/>
          <w:numId w:val="3"/>
        </w:numPr>
        <w:spacing w:after="0" w:line="192" w:lineRule="auto"/>
        <w:rPr>
          <w:rFonts w:ascii="Arial" w:eastAsia="Aptos" w:hAnsi="Arial" w:cs="Arial"/>
          <w:color w:val="1F1F1F"/>
          <w:sz w:val="15"/>
          <w:szCs w:val="15"/>
          <w:u w:val="single"/>
        </w:rPr>
      </w:pPr>
      <w:r w:rsidRPr="00445A44">
        <w:rPr>
          <w:rFonts w:ascii="Arial" w:eastAsia="Aptos" w:hAnsi="Arial" w:cs="Arial"/>
          <w:color w:val="1F1F1F"/>
          <w:sz w:val="15"/>
          <w:szCs w:val="15"/>
        </w:rPr>
        <w:t>Filter incoming and outgoing traffic on individual devices</w:t>
      </w:r>
    </w:p>
    <w:p w14:paraId="4B92CBF8" w14:textId="77777777" w:rsidR="00A8587B" w:rsidRDefault="00A8587B" w:rsidP="00445A44">
      <w:pPr>
        <w:spacing w:after="0" w:line="192" w:lineRule="auto"/>
        <w:rPr>
          <w:rFonts w:ascii="Arial" w:eastAsia="Aptos" w:hAnsi="Arial" w:cs="Arial"/>
          <w:b/>
          <w:bCs/>
          <w:color w:val="1F1F1F"/>
          <w:sz w:val="15"/>
          <w:szCs w:val="15"/>
          <w:u w:val="single"/>
        </w:rPr>
      </w:pPr>
    </w:p>
    <w:p w14:paraId="2B081243" w14:textId="0EE6F24E" w:rsidR="00445A44" w:rsidRDefault="00876508" w:rsidP="00445A44">
      <w:pPr>
        <w:spacing w:after="0" w:line="192" w:lineRule="auto"/>
        <w:rPr>
          <w:rFonts w:ascii="Arial" w:eastAsia="Aptos" w:hAnsi="Arial" w:cs="Arial"/>
          <w:color w:val="1F1F1F"/>
          <w:sz w:val="15"/>
          <w:szCs w:val="15"/>
          <w:u w:val="single"/>
        </w:rPr>
      </w:pPr>
      <w:r w:rsidRPr="00894839">
        <w:rPr>
          <w:rFonts w:ascii="Arial" w:eastAsia="Aptos" w:hAnsi="Arial" w:cs="Arial"/>
          <w:b/>
          <w:bCs/>
          <w:color w:val="1F1F1F"/>
          <w:sz w:val="15"/>
          <w:szCs w:val="15"/>
          <w:u w:val="single"/>
        </w:rPr>
        <w:t>Host-based intrusion prevention system (HIPS)</w:t>
      </w:r>
      <w:r w:rsidR="006362C9">
        <w:rPr>
          <w:rFonts w:ascii="Arial" w:eastAsia="Aptos" w:hAnsi="Arial" w:cs="Arial"/>
          <w:b/>
          <w:bCs/>
          <w:color w:val="1F1F1F"/>
          <w:sz w:val="15"/>
          <w:szCs w:val="15"/>
          <w:u w:val="single"/>
        </w:rPr>
        <w:t>:</w:t>
      </w:r>
    </w:p>
    <w:p w14:paraId="7EF4AE27" w14:textId="1527983D" w:rsidR="00876508" w:rsidRPr="00445A44" w:rsidRDefault="00876508" w:rsidP="00AC62F3">
      <w:pPr>
        <w:pStyle w:val="ListParagraph"/>
        <w:numPr>
          <w:ilvl w:val="0"/>
          <w:numId w:val="3"/>
        </w:numPr>
        <w:spacing w:after="0" w:line="192" w:lineRule="auto"/>
        <w:rPr>
          <w:rFonts w:ascii="Arial" w:eastAsia="Aptos" w:hAnsi="Arial" w:cs="Arial"/>
          <w:color w:val="1F1F1F"/>
          <w:sz w:val="15"/>
          <w:szCs w:val="15"/>
          <w:u w:val="single"/>
        </w:rPr>
      </w:pPr>
      <w:r w:rsidRPr="00445A44">
        <w:rPr>
          <w:rFonts w:ascii="Arial" w:eastAsia="Aptos" w:hAnsi="Arial" w:cs="Arial"/>
          <w:color w:val="1F1F1F"/>
          <w:sz w:val="15"/>
          <w:szCs w:val="15"/>
        </w:rPr>
        <w:t>Monitors system activity for suspicious behavior</w:t>
      </w:r>
    </w:p>
    <w:p w14:paraId="1A34E246" w14:textId="77777777" w:rsidR="000A3A7B" w:rsidRPr="000A3A7B" w:rsidRDefault="000A3A7B" w:rsidP="000A3A7B">
      <w:pPr>
        <w:spacing w:after="0" w:line="192" w:lineRule="auto"/>
        <w:rPr>
          <w:rFonts w:ascii="Arial" w:eastAsia="Aptos" w:hAnsi="Arial" w:cs="Arial"/>
          <w:color w:val="1F1F1F"/>
          <w:sz w:val="15"/>
          <w:szCs w:val="15"/>
          <w:u w:val="single"/>
        </w:rPr>
      </w:pPr>
    </w:p>
    <w:p w14:paraId="286E70E0" w14:textId="6D3D107D" w:rsidR="000A3A7B" w:rsidRDefault="000A3A7B" w:rsidP="000A3A7B">
      <w:pPr>
        <w:spacing w:after="0" w:line="192" w:lineRule="auto"/>
        <w:rPr>
          <w:rFonts w:ascii="Arial" w:eastAsia="Aptos" w:hAnsi="Arial" w:cs="Arial"/>
          <w:b/>
          <w:bCs/>
          <w:color w:val="000000" w:themeColor="text1"/>
          <w:sz w:val="15"/>
          <w:szCs w:val="15"/>
          <w:u w:val="single"/>
        </w:rPr>
      </w:pPr>
      <w:r w:rsidRPr="000A3A7B">
        <w:rPr>
          <w:rFonts w:ascii="Arial" w:eastAsia="Aptos" w:hAnsi="Arial" w:cs="Arial"/>
          <w:b/>
          <w:bCs/>
          <w:color w:val="000000" w:themeColor="text1"/>
          <w:sz w:val="15"/>
          <w:szCs w:val="15"/>
          <w:u w:val="single"/>
        </w:rPr>
        <w:t>Password Attacks</w:t>
      </w:r>
      <w:r w:rsidR="00B47747">
        <w:rPr>
          <w:rFonts w:ascii="Arial" w:eastAsia="Aptos" w:hAnsi="Arial" w:cs="Arial"/>
          <w:b/>
          <w:bCs/>
          <w:color w:val="000000" w:themeColor="text1"/>
          <w:sz w:val="15"/>
          <w:szCs w:val="15"/>
          <w:u w:val="single"/>
        </w:rPr>
        <w:t>:</w:t>
      </w:r>
    </w:p>
    <w:p w14:paraId="32992DD9" w14:textId="32C63104" w:rsidR="000A3A7B" w:rsidRPr="00B47747" w:rsidRDefault="000A3A7B" w:rsidP="00AC62F3">
      <w:pPr>
        <w:pStyle w:val="ListParagraph"/>
        <w:numPr>
          <w:ilvl w:val="0"/>
          <w:numId w:val="3"/>
        </w:numPr>
        <w:spacing w:line="192" w:lineRule="auto"/>
        <w:rPr>
          <w:rFonts w:ascii="Arial" w:eastAsia="Aptos" w:hAnsi="Arial" w:cs="Arial"/>
          <w:color w:val="000000" w:themeColor="text1"/>
          <w:sz w:val="15"/>
          <w:szCs w:val="15"/>
          <w:u w:val="single"/>
        </w:rPr>
      </w:pPr>
      <w:r w:rsidRPr="000A3A7B">
        <w:rPr>
          <w:rFonts w:ascii="Arial" w:eastAsia="Aptos" w:hAnsi="Arial" w:cs="Arial"/>
          <w:b/>
          <w:bCs/>
          <w:color w:val="000000" w:themeColor="text1"/>
          <w:sz w:val="15"/>
          <w:szCs w:val="15"/>
        </w:rPr>
        <w:t>Spraying</w:t>
      </w:r>
      <w:r w:rsidR="00B47747">
        <w:rPr>
          <w:rFonts w:ascii="Arial" w:eastAsia="Aptos" w:hAnsi="Arial" w:cs="Arial"/>
          <w:b/>
          <w:bCs/>
          <w:color w:val="000000" w:themeColor="text1"/>
          <w:sz w:val="15"/>
          <w:szCs w:val="15"/>
        </w:rPr>
        <w:t xml:space="preserve">: </w:t>
      </w:r>
      <w:r w:rsidRPr="00B47747">
        <w:rPr>
          <w:rFonts w:ascii="Arial" w:eastAsia="Aptos" w:hAnsi="Arial" w:cs="Arial"/>
          <w:color w:val="000000" w:themeColor="text1"/>
          <w:sz w:val="15"/>
          <w:szCs w:val="15"/>
        </w:rPr>
        <w:t xml:space="preserve">Tries common passwords against many accounts </w:t>
      </w:r>
    </w:p>
    <w:p w14:paraId="4A7BBA0C" w14:textId="30C93A16" w:rsidR="0D320B27" w:rsidRDefault="000A3A7B" w:rsidP="00AC62F3">
      <w:pPr>
        <w:pStyle w:val="ListParagraph"/>
        <w:numPr>
          <w:ilvl w:val="0"/>
          <w:numId w:val="3"/>
        </w:numPr>
        <w:spacing w:line="192" w:lineRule="auto"/>
        <w:rPr>
          <w:rFonts w:ascii="Arial" w:eastAsia="Aptos" w:hAnsi="Arial" w:cs="Arial"/>
          <w:color w:val="000000" w:themeColor="text1"/>
          <w:sz w:val="15"/>
          <w:szCs w:val="15"/>
        </w:rPr>
      </w:pPr>
      <w:r w:rsidRPr="000A3A7B">
        <w:rPr>
          <w:rFonts w:ascii="Arial" w:eastAsia="Aptos" w:hAnsi="Arial" w:cs="Arial"/>
          <w:b/>
          <w:bCs/>
          <w:color w:val="000000" w:themeColor="text1"/>
          <w:sz w:val="15"/>
          <w:szCs w:val="15"/>
        </w:rPr>
        <w:t>Brute force</w:t>
      </w:r>
      <w:r w:rsidR="00B47747">
        <w:rPr>
          <w:rFonts w:ascii="Arial" w:eastAsia="Aptos" w:hAnsi="Arial" w:cs="Arial"/>
          <w:b/>
          <w:bCs/>
          <w:color w:val="000000" w:themeColor="text1"/>
          <w:sz w:val="15"/>
          <w:szCs w:val="15"/>
        </w:rPr>
        <w:t xml:space="preserve">: </w:t>
      </w:r>
      <w:r w:rsidRPr="00B47747">
        <w:rPr>
          <w:rFonts w:ascii="Arial" w:eastAsia="Aptos" w:hAnsi="Arial" w:cs="Arial"/>
          <w:color w:val="000000" w:themeColor="text1"/>
          <w:sz w:val="15"/>
          <w:szCs w:val="15"/>
        </w:rPr>
        <w:t>Tries all possible password combinations systematically</w:t>
      </w:r>
    </w:p>
    <w:p w14:paraId="3EE3A661" w14:textId="115F7428" w:rsidR="002A043F" w:rsidRPr="00B47747" w:rsidRDefault="002A043F" w:rsidP="00AC62F3">
      <w:pPr>
        <w:pStyle w:val="ListParagraph"/>
        <w:numPr>
          <w:ilvl w:val="0"/>
          <w:numId w:val="3"/>
        </w:numPr>
        <w:spacing w:line="192" w:lineRule="auto"/>
        <w:rPr>
          <w:rFonts w:ascii="Arial" w:eastAsia="Aptos" w:hAnsi="Arial" w:cs="Arial"/>
          <w:color w:val="000000" w:themeColor="text1"/>
          <w:sz w:val="15"/>
          <w:szCs w:val="15"/>
        </w:rPr>
      </w:pPr>
      <w:r>
        <w:rPr>
          <w:rFonts w:ascii="Arial" w:eastAsia="Aptos" w:hAnsi="Arial" w:cs="Arial"/>
          <w:b/>
          <w:bCs/>
          <w:color w:val="000000" w:themeColor="text1"/>
          <w:sz w:val="15"/>
          <w:szCs w:val="15"/>
        </w:rPr>
        <w:t>Rainbow Table:</w:t>
      </w:r>
      <w:r>
        <w:rPr>
          <w:rFonts w:ascii="Arial" w:eastAsia="Aptos" w:hAnsi="Arial" w:cs="Arial"/>
          <w:color w:val="000000" w:themeColor="text1"/>
          <w:sz w:val="15"/>
          <w:szCs w:val="15"/>
        </w:rPr>
        <w:t xml:space="preserve"> </w:t>
      </w:r>
      <w:r w:rsidR="00610C26">
        <w:rPr>
          <w:rFonts w:ascii="Arial" w:eastAsia="Aptos" w:hAnsi="Arial" w:cs="Arial"/>
          <w:color w:val="000000" w:themeColor="text1"/>
          <w:sz w:val="15"/>
          <w:szCs w:val="15"/>
        </w:rPr>
        <w:t>M</w:t>
      </w:r>
      <w:r w:rsidR="00610C26" w:rsidRPr="00610C26">
        <w:rPr>
          <w:rFonts w:ascii="Arial" w:eastAsia="Aptos" w:hAnsi="Arial" w:cs="Arial"/>
          <w:color w:val="000000" w:themeColor="text1"/>
          <w:sz w:val="15"/>
          <w:szCs w:val="15"/>
        </w:rPr>
        <w:t>ethod of cracking encrypted passwords by using a large pre-computed table of possible passwords and their corresponding hash values.</w:t>
      </w:r>
    </w:p>
    <w:p w14:paraId="59780DD7" w14:textId="7462C0E3" w:rsidR="00204293" w:rsidRPr="00204293" w:rsidRDefault="00204293" w:rsidP="00A402EA">
      <w:pPr>
        <w:pStyle w:val="paragraph"/>
        <w:spacing w:before="0" w:beforeAutospacing="0" w:after="0" w:afterAutospacing="0" w:line="204" w:lineRule="auto"/>
        <w:textAlignment w:val="baseline"/>
        <w:rPr>
          <w:rFonts w:ascii="Arial" w:hAnsi="Arial" w:cs="Arial"/>
          <w:sz w:val="15"/>
          <w:szCs w:val="15"/>
        </w:rPr>
      </w:pPr>
      <w:r w:rsidRPr="00204293">
        <w:rPr>
          <w:rStyle w:val="normaltextrun"/>
          <w:rFonts w:ascii="Arial" w:eastAsiaTheme="majorEastAsia" w:hAnsi="Arial" w:cs="Arial"/>
          <w:b/>
          <w:bCs/>
          <w:color w:val="1F1F1F"/>
          <w:sz w:val="15"/>
          <w:szCs w:val="15"/>
          <w:u w:val="single"/>
        </w:rPr>
        <w:t>Device Attributes</w:t>
      </w:r>
      <w:r w:rsidR="00B47747">
        <w:rPr>
          <w:rStyle w:val="eop"/>
          <w:rFonts w:ascii="Arial" w:eastAsiaTheme="majorEastAsia" w:hAnsi="Arial" w:cs="Arial"/>
          <w:color w:val="1F1F1F"/>
          <w:sz w:val="15"/>
          <w:szCs w:val="15"/>
        </w:rPr>
        <w:t>:</w:t>
      </w:r>
    </w:p>
    <w:p w14:paraId="50DA21D3" w14:textId="77777777" w:rsidR="00204293" w:rsidRDefault="00204293"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204293">
        <w:rPr>
          <w:rStyle w:val="normaltextrun"/>
          <w:rFonts w:ascii="Arial" w:eastAsiaTheme="majorEastAsia" w:hAnsi="Arial" w:cs="Arial"/>
          <w:b/>
          <w:bCs/>
          <w:color w:val="1F1F1F"/>
          <w:sz w:val="15"/>
          <w:szCs w:val="15"/>
        </w:rPr>
        <w:t>Active vs. Passive</w:t>
      </w:r>
      <w:r w:rsidRPr="00204293">
        <w:rPr>
          <w:rStyle w:val="eop"/>
          <w:rFonts w:ascii="Arial" w:eastAsiaTheme="majorEastAsia" w:hAnsi="Arial" w:cs="Arial"/>
          <w:color w:val="1F1F1F"/>
          <w:sz w:val="15"/>
          <w:szCs w:val="15"/>
        </w:rPr>
        <w:t> </w:t>
      </w:r>
    </w:p>
    <w:p w14:paraId="431EC77A" w14:textId="040BB98E" w:rsidR="00204293" w:rsidRPr="00204293" w:rsidRDefault="00204293"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204293">
        <w:rPr>
          <w:rStyle w:val="normaltextrun"/>
          <w:rFonts w:ascii="Arial" w:eastAsiaTheme="majorEastAsia" w:hAnsi="Arial" w:cs="Arial"/>
          <w:color w:val="1F1F1F"/>
          <w:sz w:val="15"/>
          <w:szCs w:val="15"/>
        </w:rPr>
        <w:t>Active devices process and forward data, while passive ones monitor or analyze it</w:t>
      </w:r>
      <w:r w:rsidRPr="00204293">
        <w:rPr>
          <w:rStyle w:val="eop"/>
          <w:rFonts w:ascii="Arial" w:eastAsiaTheme="majorEastAsia" w:hAnsi="Arial" w:cs="Arial"/>
          <w:color w:val="1F1F1F"/>
          <w:sz w:val="15"/>
          <w:szCs w:val="15"/>
        </w:rPr>
        <w:t> </w:t>
      </w:r>
    </w:p>
    <w:p w14:paraId="03731D2F" w14:textId="77777777" w:rsidR="00204293" w:rsidRDefault="00204293"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204293">
        <w:rPr>
          <w:rStyle w:val="normaltextrun"/>
          <w:rFonts w:ascii="Arial" w:eastAsiaTheme="majorEastAsia" w:hAnsi="Arial" w:cs="Arial"/>
          <w:b/>
          <w:bCs/>
          <w:color w:val="1F1F1F"/>
          <w:sz w:val="15"/>
          <w:szCs w:val="15"/>
        </w:rPr>
        <w:t>Inline vs. Tap/monitor</w:t>
      </w:r>
      <w:r w:rsidRPr="00204293">
        <w:rPr>
          <w:rStyle w:val="eop"/>
          <w:rFonts w:ascii="Arial" w:eastAsiaTheme="majorEastAsia" w:hAnsi="Arial" w:cs="Arial"/>
          <w:color w:val="1F1F1F"/>
          <w:sz w:val="15"/>
          <w:szCs w:val="15"/>
        </w:rPr>
        <w:t> </w:t>
      </w:r>
    </w:p>
    <w:p w14:paraId="79B18D7E" w14:textId="5E5524D6" w:rsidR="00204293" w:rsidRPr="00B47747" w:rsidRDefault="00204293" w:rsidP="00AC62F3">
      <w:pPr>
        <w:pStyle w:val="paragraph"/>
        <w:numPr>
          <w:ilvl w:val="1"/>
          <w:numId w:val="3"/>
        </w:numPr>
        <w:spacing w:before="0" w:beforeAutospacing="0" w:after="0" w:afterAutospacing="0" w:line="204" w:lineRule="auto"/>
        <w:textAlignment w:val="baseline"/>
        <w:rPr>
          <w:rStyle w:val="eop"/>
          <w:rFonts w:ascii="Arial" w:hAnsi="Arial" w:cs="Arial"/>
          <w:sz w:val="15"/>
          <w:szCs w:val="15"/>
        </w:rPr>
      </w:pPr>
      <w:r w:rsidRPr="00204293">
        <w:rPr>
          <w:rStyle w:val="normaltextrun"/>
          <w:rFonts w:ascii="Arial" w:eastAsiaTheme="majorEastAsia" w:hAnsi="Arial" w:cs="Arial"/>
          <w:color w:val="1F1F1F"/>
          <w:sz w:val="15"/>
          <w:szCs w:val="15"/>
        </w:rPr>
        <w:t>Inline devices handle all traffic, while tap/monitor devices capture a copy of it</w:t>
      </w:r>
      <w:r w:rsidRPr="00204293">
        <w:rPr>
          <w:rStyle w:val="eop"/>
          <w:rFonts w:ascii="Arial" w:eastAsiaTheme="majorEastAsia" w:hAnsi="Arial" w:cs="Arial"/>
          <w:color w:val="1F1F1F"/>
          <w:sz w:val="15"/>
          <w:szCs w:val="15"/>
        </w:rPr>
        <w:t> </w:t>
      </w:r>
    </w:p>
    <w:p w14:paraId="0960C6EE" w14:textId="77777777" w:rsidR="00B47747" w:rsidRPr="00204293" w:rsidRDefault="00B47747" w:rsidP="00B47747">
      <w:pPr>
        <w:pStyle w:val="paragraph"/>
        <w:spacing w:before="0" w:beforeAutospacing="0" w:after="0" w:afterAutospacing="0" w:line="204" w:lineRule="auto"/>
        <w:textAlignment w:val="baseline"/>
        <w:rPr>
          <w:rFonts w:ascii="Arial" w:hAnsi="Arial" w:cs="Arial"/>
          <w:sz w:val="15"/>
          <w:szCs w:val="15"/>
        </w:rPr>
      </w:pPr>
    </w:p>
    <w:p w14:paraId="0CCD7D53" w14:textId="7CE55F6B" w:rsidR="004B717E" w:rsidRPr="004B717E" w:rsidRDefault="004B717E" w:rsidP="00A402EA">
      <w:pPr>
        <w:pStyle w:val="paragraph"/>
        <w:spacing w:before="0" w:beforeAutospacing="0" w:after="0" w:afterAutospacing="0" w:line="204" w:lineRule="auto"/>
        <w:textAlignment w:val="baseline"/>
        <w:rPr>
          <w:rFonts w:ascii="Arial" w:hAnsi="Arial" w:cs="Arial"/>
          <w:sz w:val="15"/>
          <w:szCs w:val="15"/>
        </w:rPr>
      </w:pPr>
      <w:r w:rsidRPr="004B717E">
        <w:rPr>
          <w:rStyle w:val="normaltextrun"/>
          <w:rFonts w:ascii="Arial" w:eastAsiaTheme="majorEastAsia" w:hAnsi="Arial" w:cs="Arial"/>
          <w:b/>
          <w:bCs/>
          <w:sz w:val="15"/>
          <w:szCs w:val="15"/>
          <w:u w:val="single"/>
        </w:rPr>
        <w:t>Input Validation</w:t>
      </w:r>
      <w:r w:rsidR="00B47747">
        <w:rPr>
          <w:rStyle w:val="eop"/>
          <w:rFonts w:ascii="Arial" w:eastAsiaTheme="majorEastAsia" w:hAnsi="Arial" w:cs="Arial"/>
          <w:sz w:val="15"/>
          <w:szCs w:val="15"/>
        </w:rPr>
        <w:t>:</w:t>
      </w:r>
    </w:p>
    <w:p w14:paraId="424D9EE9" w14:textId="77777777" w:rsidR="004B717E" w:rsidRPr="004B717E" w:rsidRDefault="004B717E"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4B717E">
        <w:rPr>
          <w:rStyle w:val="normaltextrun"/>
          <w:rFonts w:ascii="Arial" w:eastAsiaTheme="majorEastAsia" w:hAnsi="Arial" w:cs="Arial"/>
          <w:sz w:val="15"/>
          <w:szCs w:val="15"/>
        </w:rPr>
        <w:t>Ensures that applications process well-defined, secure data</w:t>
      </w:r>
      <w:r w:rsidRPr="004B717E">
        <w:rPr>
          <w:rStyle w:val="eop"/>
          <w:rFonts w:ascii="Arial" w:eastAsiaTheme="majorEastAsia" w:hAnsi="Arial" w:cs="Arial"/>
          <w:sz w:val="15"/>
          <w:szCs w:val="15"/>
        </w:rPr>
        <w:t> </w:t>
      </w:r>
    </w:p>
    <w:p w14:paraId="36D62E9B" w14:textId="77777777" w:rsidR="004B717E" w:rsidRPr="004B717E" w:rsidRDefault="004B717E"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4B717E">
        <w:rPr>
          <w:rStyle w:val="normaltextrun"/>
          <w:rFonts w:ascii="Arial" w:eastAsiaTheme="majorEastAsia" w:hAnsi="Arial" w:cs="Arial"/>
          <w:sz w:val="15"/>
          <w:szCs w:val="15"/>
        </w:rPr>
        <w:t>Guards against attacks exploiting data input vulnerabilities (e.g., SQL injection, XSS, buffer overflows)</w:t>
      </w:r>
      <w:r w:rsidRPr="004B717E">
        <w:rPr>
          <w:rStyle w:val="eop"/>
          <w:rFonts w:ascii="Arial" w:eastAsiaTheme="majorEastAsia" w:hAnsi="Arial" w:cs="Arial"/>
          <w:sz w:val="15"/>
          <w:szCs w:val="15"/>
        </w:rPr>
        <w:t> </w:t>
      </w:r>
    </w:p>
    <w:p w14:paraId="51C6C19B" w14:textId="77777777" w:rsidR="004B717E" w:rsidRPr="008B2AF6" w:rsidRDefault="004B717E" w:rsidP="00AC62F3">
      <w:pPr>
        <w:pStyle w:val="paragraph"/>
        <w:numPr>
          <w:ilvl w:val="0"/>
          <w:numId w:val="3"/>
        </w:numPr>
        <w:spacing w:before="0" w:beforeAutospacing="0" w:after="0" w:afterAutospacing="0" w:line="204" w:lineRule="auto"/>
        <w:textAlignment w:val="baseline"/>
        <w:rPr>
          <w:rStyle w:val="eop"/>
          <w:rFonts w:ascii="Arial" w:hAnsi="Arial" w:cs="Arial"/>
          <w:sz w:val="15"/>
          <w:szCs w:val="15"/>
        </w:rPr>
      </w:pPr>
      <w:r w:rsidRPr="004B717E">
        <w:rPr>
          <w:rStyle w:val="normaltextrun"/>
          <w:rFonts w:ascii="Arial" w:eastAsiaTheme="majorEastAsia" w:hAnsi="Arial" w:cs="Arial"/>
          <w:sz w:val="15"/>
          <w:szCs w:val="15"/>
        </w:rPr>
        <w:t>Serves as a kind of quality control for data to ensure that every piece of information is valid, secure, and correctly formatted</w:t>
      </w:r>
      <w:r w:rsidRPr="004B717E">
        <w:rPr>
          <w:rStyle w:val="eop"/>
          <w:rFonts w:ascii="Arial" w:eastAsiaTheme="majorEastAsia" w:hAnsi="Arial" w:cs="Arial"/>
          <w:sz w:val="15"/>
          <w:szCs w:val="15"/>
        </w:rPr>
        <w:t> </w:t>
      </w:r>
    </w:p>
    <w:p w14:paraId="30734C60" w14:textId="77777777" w:rsidR="008B2AF6" w:rsidRPr="004B717E" w:rsidRDefault="008B2AF6" w:rsidP="00A402EA">
      <w:pPr>
        <w:pStyle w:val="paragraph"/>
        <w:spacing w:before="0" w:beforeAutospacing="0" w:after="0" w:afterAutospacing="0" w:line="204" w:lineRule="auto"/>
        <w:textAlignment w:val="baseline"/>
        <w:rPr>
          <w:rFonts w:ascii="Arial" w:hAnsi="Arial" w:cs="Arial"/>
          <w:sz w:val="15"/>
          <w:szCs w:val="15"/>
        </w:rPr>
      </w:pPr>
    </w:p>
    <w:p w14:paraId="017C7031" w14:textId="334CA144" w:rsidR="008B2AF6" w:rsidRPr="008B2AF6" w:rsidRDefault="008B2AF6" w:rsidP="00A402EA">
      <w:pPr>
        <w:pStyle w:val="paragraph"/>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b/>
          <w:bCs/>
          <w:sz w:val="15"/>
          <w:szCs w:val="15"/>
          <w:u w:val="single"/>
        </w:rPr>
        <w:t>Guidelines and Policies</w:t>
      </w:r>
      <w:r w:rsidR="00B47747">
        <w:rPr>
          <w:rStyle w:val="eop"/>
          <w:rFonts w:ascii="Arial" w:eastAsiaTheme="majorEastAsia" w:hAnsi="Arial" w:cs="Arial"/>
          <w:sz w:val="15"/>
          <w:szCs w:val="15"/>
        </w:rPr>
        <w:t>:</w:t>
      </w:r>
    </w:p>
    <w:p w14:paraId="1DE8B8A8" w14:textId="77777777" w:rsidR="008B2AF6" w:rsidRPr="008B2AF6"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b/>
          <w:bCs/>
          <w:sz w:val="15"/>
          <w:szCs w:val="15"/>
        </w:rPr>
        <w:t>Acceptable Use Policy (AUP)</w:t>
      </w:r>
      <w:r w:rsidRPr="008B2AF6">
        <w:rPr>
          <w:rStyle w:val="eop"/>
          <w:rFonts w:ascii="Arial" w:eastAsiaTheme="majorEastAsia" w:hAnsi="Arial" w:cs="Arial"/>
          <w:sz w:val="15"/>
          <w:szCs w:val="15"/>
        </w:rPr>
        <w:t> </w:t>
      </w:r>
    </w:p>
    <w:p w14:paraId="0368C1DB" w14:textId="77777777" w:rsidR="008B2AF6"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sz w:val="15"/>
          <w:szCs w:val="15"/>
        </w:rPr>
        <w:t>List of guidelines delegating how a system may be used by the owner</w:t>
      </w:r>
      <w:r w:rsidRPr="008B2AF6">
        <w:rPr>
          <w:rStyle w:val="eop"/>
          <w:rFonts w:ascii="Arial" w:eastAsiaTheme="majorEastAsia" w:hAnsi="Arial" w:cs="Arial"/>
          <w:sz w:val="15"/>
          <w:szCs w:val="15"/>
        </w:rPr>
        <w:t> </w:t>
      </w:r>
    </w:p>
    <w:p w14:paraId="2D2B93F3" w14:textId="1501DC2F" w:rsidR="008B2AF6" w:rsidRPr="008B2AF6"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b/>
          <w:bCs/>
          <w:sz w:val="15"/>
          <w:szCs w:val="15"/>
        </w:rPr>
        <w:t>Software Development Lifecycle (SDL)</w:t>
      </w:r>
      <w:r w:rsidRPr="008B2AF6">
        <w:rPr>
          <w:rStyle w:val="eop"/>
          <w:rFonts w:ascii="Arial" w:eastAsiaTheme="majorEastAsia" w:hAnsi="Arial" w:cs="Arial"/>
          <w:sz w:val="15"/>
          <w:szCs w:val="15"/>
        </w:rPr>
        <w:t> </w:t>
      </w:r>
    </w:p>
    <w:p w14:paraId="6DF09240" w14:textId="77777777" w:rsidR="00111506"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sz w:val="15"/>
          <w:szCs w:val="15"/>
        </w:rPr>
        <w:t>A process for creating, planning, testing, and deploying an information system</w:t>
      </w:r>
      <w:r w:rsidRPr="008B2AF6">
        <w:rPr>
          <w:rStyle w:val="eop"/>
          <w:rFonts w:ascii="Arial" w:eastAsiaTheme="majorEastAsia" w:hAnsi="Arial" w:cs="Arial"/>
          <w:sz w:val="15"/>
          <w:szCs w:val="15"/>
        </w:rPr>
        <w:t> </w:t>
      </w:r>
    </w:p>
    <w:p w14:paraId="4D3AF962" w14:textId="77777777" w:rsidR="00111506"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111506">
        <w:rPr>
          <w:rStyle w:val="normaltextrun"/>
          <w:rFonts w:ascii="Arial" w:eastAsiaTheme="majorEastAsia" w:hAnsi="Arial" w:cs="Arial"/>
          <w:b/>
          <w:bCs/>
          <w:sz w:val="15"/>
          <w:szCs w:val="15"/>
        </w:rPr>
        <w:t>Change management</w:t>
      </w:r>
      <w:r w:rsidRPr="00111506">
        <w:rPr>
          <w:rStyle w:val="eop"/>
          <w:rFonts w:ascii="Arial" w:eastAsiaTheme="majorEastAsia" w:hAnsi="Arial" w:cs="Arial"/>
          <w:sz w:val="15"/>
          <w:szCs w:val="15"/>
        </w:rPr>
        <w:t> </w:t>
      </w:r>
    </w:p>
    <w:p w14:paraId="1CE26B2D" w14:textId="37F5012D" w:rsidR="008B2AF6" w:rsidRPr="00B47747" w:rsidRDefault="008B2AF6" w:rsidP="00AC62F3">
      <w:pPr>
        <w:pStyle w:val="paragraph"/>
        <w:numPr>
          <w:ilvl w:val="1"/>
          <w:numId w:val="3"/>
        </w:numPr>
        <w:spacing w:before="0" w:beforeAutospacing="0" w:after="0" w:afterAutospacing="0" w:line="204" w:lineRule="auto"/>
        <w:textAlignment w:val="baseline"/>
        <w:rPr>
          <w:rStyle w:val="eop"/>
          <w:rFonts w:ascii="Arial" w:hAnsi="Arial" w:cs="Arial"/>
          <w:sz w:val="15"/>
          <w:szCs w:val="15"/>
        </w:rPr>
      </w:pPr>
      <w:r w:rsidRPr="00111506">
        <w:rPr>
          <w:rStyle w:val="normaltextrun"/>
          <w:rFonts w:ascii="Arial" w:eastAsiaTheme="majorEastAsia" w:hAnsi="Arial" w:cs="Arial"/>
          <w:sz w:val="15"/>
          <w:szCs w:val="15"/>
        </w:rPr>
        <w:t>Specifies the rules and levels of authorization needed to approve different types of changes to a system</w:t>
      </w:r>
      <w:r w:rsidRPr="00111506">
        <w:rPr>
          <w:rStyle w:val="eop"/>
          <w:rFonts w:ascii="Arial" w:eastAsiaTheme="majorEastAsia" w:hAnsi="Arial" w:cs="Arial"/>
          <w:sz w:val="15"/>
          <w:szCs w:val="15"/>
        </w:rPr>
        <w:t> </w:t>
      </w:r>
    </w:p>
    <w:p w14:paraId="2CF1D66C" w14:textId="77777777" w:rsidR="00B47747" w:rsidRPr="00111506" w:rsidRDefault="00B47747" w:rsidP="00B47747">
      <w:pPr>
        <w:pStyle w:val="paragraph"/>
        <w:spacing w:before="0" w:beforeAutospacing="0" w:after="0" w:afterAutospacing="0" w:line="204" w:lineRule="auto"/>
        <w:textAlignment w:val="baseline"/>
        <w:rPr>
          <w:rFonts w:ascii="Arial" w:hAnsi="Arial" w:cs="Arial"/>
          <w:sz w:val="15"/>
          <w:szCs w:val="15"/>
        </w:rPr>
      </w:pPr>
    </w:p>
    <w:p w14:paraId="35364FDA" w14:textId="543231A1" w:rsidR="008B2AF6" w:rsidRPr="008B2AF6" w:rsidRDefault="008B2AF6" w:rsidP="00A402EA">
      <w:pPr>
        <w:pStyle w:val="paragraph"/>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b/>
          <w:bCs/>
          <w:sz w:val="15"/>
          <w:szCs w:val="15"/>
          <w:u w:val="single"/>
        </w:rPr>
        <w:t>Procedures</w:t>
      </w:r>
      <w:r w:rsidR="00B47747">
        <w:rPr>
          <w:rStyle w:val="eop"/>
          <w:rFonts w:ascii="Arial" w:eastAsiaTheme="majorEastAsia" w:hAnsi="Arial" w:cs="Arial"/>
          <w:sz w:val="15"/>
          <w:szCs w:val="15"/>
        </w:rPr>
        <w:t>:</w:t>
      </w:r>
    </w:p>
    <w:p w14:paraId="7FA22200" w14:textId="77777777" w:rsidR="008B2AF6" w:rsidRPr="008B2AF6"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b/>
          <w:bCs/>
          <w:sz w:val="15"/>
          <w:szCs w:val="15"/>
        </w:rPr>
        <w:t>Onboarding</w:t>
      </w:r>
      <w:r w:rsidRPr="008B2AF6">
        <w:rPr>
          <w:rStyle w:val="eop"/>
          <w:rFonts w:ascii="Arial" w:eastAsiaTheme="majorEastAsia" w:hAnsi="Arial" w:cs="Arial"/>
          <w:sz w:val="15"/>
          <w:szCs w:val="15"/>
        </w:rPr>
        <w:t> </w:t>
      </w:r>
    </w:p>
    <w:p w14:paraId="66795EE2" w14:textId="77777777" w:rsidR="00A402EA"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sz w:val="15"/>
          <w:szCs w:val="15"/>
        </w:rPr>
        <w:t>Integrating new hires (employees) into the organization</w:t>
      </w:r>
      <w:r w:rsidRPr="008B2AF6">
        <w:rPr>
          <w:rStyle w:val="eop"/>
          <w:rFonts w:ascii="Arial" w:eastAsiaTheme="majorEastAsia" w:hAnsi="Arial" w:cs="Arial"/>
          <w:sz w:val="15"/>
          <w:szCs w:val="15"/>
        </w:rPr>
        <w:t> </w:t>
      </w:r>
    </w:p>
    <w:p w14:paraId="3D6C2FBA" w14:textId="77777777" w:rsidR="00A402EA"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b/>
          <w:bCs/>
          <w:sz w:val="15"/>
          <w:szCs w:val="15"/>
        </w:rPr>
        <w:t>Offboarding </w:t>
      </w:r>
      <w:r w:rsidRPr="00A402EA">
        <w:rPr>
          <w:rStyle w:val="eop"/>
          <w:rFonts w:ascii="Arial" w:eastAsiaTheme="majorEastAsia" w:hAnsi="Arial" w:cs="Arial"/>
          <w:sz w:val="15"/>
          <w:szCs w:val="15"/>
        </w:rPr>
        <w:t> </w:t>
      </w:r>
    </w:p>
    <w:p w14:paraId="7E38AEAD" w14:textId="77777777" w:rsidR="00A402EA"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sz w:val="15"/>
          <w:szCs w:val="15"/>
        </w:rPr>
        <w:t>Removing an employee from the organization through resignation, retirement, or termination</w:t>
      </w:r>
      <w:r w:rsidRPr="00A402EA">
        <w:rPr>
          <w:rStyle w:val="eop"/>
          <w:rFonts w:ascii="Arial" w:eastAsiaTheme="majorEastAsia" w:hAnsi="Arial" w:cs="Arial"/>
          <w:sz w:val="15"/>
          <w:szCs w:val="15"/>
        </w:rPr>
        <w:t> </w:t>
      </w:r>
    </w:p>
    <w:p w14:paraId="5D8A4BDD" w14:textId="77777777" w:rsidR="00A402EA"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b/>
          <w:bCs/>
          <w:sz w:val="15"/>
          <w:szCs w:val="15"/>
        </w:rPr>
        <w:t>Playbooks</w:t>
      </w:r>
      <w:r w:rsidRPr="00A402EA">
        <w:rPr>
          <w:rStyle w:val="eop"/>
          <w:rFonts w:ascii="Arial" w:eastAsiaTheme="majorEastAsia" w:hAnsi="Arial" w:cs="Arial"/>
          <w:sz w:val="15"/>
          <w:szCs w:val="15"/>
        </w:rPr>
        <w:t> </w:t>
      </w:r>
    </w:p>
    <w:p w14:paraId="615D9AD7" w14:textId="574DC4F8" w:rsidR="008B2AF6" w:rsidRPr="00A402EA" w:rsidRDefault="008B2AF6" w:rsidP="00AC62F3">
      <w:pPr>
        <w:pStyle w:val="paragraph"/>
        <w:numPr>
          <w:ilvl w:val="1"/>
          <w:numId w:val="3"/>
        </w:numPr>
        <w:spacing w:before="0" w:beforeAutospacing="0" w:after="0" w:afterAutospacing="0" w:line="204" w:lineRule="auto"/>
        <w:textAlignment w:val="baseline"/>
        <w:rPr>
          <w:rStyle w:val="eop"/>
          <w:rFonts w:ascii="Arial" w:hAnsi="Arial" w:cs="Arial"/>
          <w:sz w:val="15"/>
          <w:szCs w:val="15"/>
        </w:rPr>
      </w:pPr>
      <w:r w:rsidRPr="00A402EA">
        <w:rPr>
          <w:rStyle w:val="normaltextrun"/>
          <w:rFonts w:ascii="Arial" w:eastAsiaTheme="majorEastAsia" w:hAnsi="Arial" w:cs="Arial"/>
          <w:sz w:val="15"/>
          <w:szCs w:val="15"/>
        </w:rPr>
        <w:t>Predefined steps to perform to identify an issue</w:t>
      </w:r>
      <w:r w:rsidRPr="00A402EA">
        <w:rPr>
          <w:rStyle w:val="eop"/>
          <w:rFonts w:ascii="Arial" w:eastAsiaTheme="majorEastAsia" w:hAnsi="Arial" w:cs="Arial"/>
          <w:sz w:val="15"/>
          <w:szCs w:val="15"/>
        </w:rPr>
        <w:t> </w:t>
      </w:r>
    </w:p>
    <w:p w14:paraId="66714346" w14:textId="77777777" w:rsidR="00A402EA" w:rsidRPr="00A402EA" w:rsidRDefault="00A402EA" w:rsidP="00A402EA">
      <w:pPr>
        <w:pStyle w:val="paragraph"/>
        <w:spacing w:before="0" w:beforeAutospacing="0" w:after="0" w:afterAutospacing="0" w:line="204" w:lineRule="auto"/>
        <w:textAlignment w:val="baseline"/>
        <w:rPr>
          <w:rFonts w:ascii="Arial" w:hAnsi="Arial" w:cs="Arial"/>
          <w:sz w:val="15"/>
          <w:szCs w:val="15"/>
        </w:rPr>
      </w:pPr>
    </w:p>
    <w:p w14:paraId="5F0A23B6" w14:textId="03DC417E" w:rsidR="008B2AF6" w:rsidRPr="008B2AF6" w:rsidRDefault="008B2AF6" w:rsidP="00A402EA">
      <w:pPr>
        <w:pStyle w:val="paragraph"/>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b/>
          <w:bCs/>
          <w:sz w:val="15"/>
          <w:szCs w:val="15"/>
          <w:u w:val="single"/>
        </w:rPr>
        <w:t>Governance Structures</w:t>
      </w:r>
      <w:r w:rsidR="00B55216">
        <w:rPr>
          <w:rStyle w:val="eop"/>
          <w:rFonts w:ascii="Arial" w:eastAsiaTheme="majorEastAsia" w:hAnsi="Arial" w:cs="Arial"/>
          <w:sz w:val="15"/>
          <w:szCs w:val="15"/>
        </w:rPr>
        <w:t>:</w:t>
      </w:r>
    </w:p>
    <w:p w14:paraId="3A897F7C" w14:textId="77777777" w:rsidR="00A402EA"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8B2AF6">
        <w:rPr>
          <w:rStyle w:val="normaltextrun"/>
          <w:rFonts w:ascii="Arial" w:eastAsiaTheme="majorEastAsia" w:hAnsi="Arial" w:cs="Arial"/>
          <w:b/>
          <w:bCs/>
          <w:sz w:val="15"/>
          <w:szCs w:val="15"/>
        </w:rPr>
        <w:t>Boards</w:t>
      </w:r>
      <w:r w:rsidRPr="008B2AF6">
        <w:rPr>
          <w:rStyle w:val="eop"/>
          <w:rFonts w:ascii="Arial" w:eastAsiaTheme="majorEastAsia" w:hAnsi="Arial" w:cs="Arial"/>
          <w:sz w:val="15"/>
          <w:szCs w:val="15"/>
        </w:rPr>
        <w:t> </w:t>
      </w:r>
    </w:p>
    <w:p w14:paraId="278BBECA" w14:textId="77777777" w:rsidR="00A402EA"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sz w:val="15"/>
          <w:szCs w:val="15"/>
        </w:rPr>
        <w:t>A set of principles and processes that are in the best interest of a governing board while also providing oversight and accountability </w:t>
      </w:r>
      <w:r w:rsidRPr="00A402EA">
        <w:rPr>
          <w:rStyle w:val="eop"/>
          <w:rFonts w:ascii="Arial" w:eastAsiaTheme="majorEastAsia" w:hAnsi="Arial" w:cs="Arial"/>
          <w:sz w:val="15"/>
          <w:szCs w:val="15"/>
        </w:rPr>
        <w:t> </w:t>
      </w:r>
    </w:p>
    <w:p w14:paraId="1EB5C28B" w14:textId="77777777" w:rsidR="00A402EA" w:rsidRDefault="008B2AF6" w:rsidP="00AC62F3">
      <w:pPr>
        <w:pStyle w:val="paragraph"/>
        <w:numPr>
          <w:ilvl w:val="0"/>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b/>
          <w:bCs/>
          <w:sz w:val="15"/>
          <w:szCs w:val="15"/>
        </w:rPr>
        <w:t>Committees</w:t>
      </w:r>
      <w:r w:rsidRPr="00A402EA">
        <w:rPr>
          <w:rStyle w:val="eop"/>
          <w:rFonts w:ascii="Arial" w:eastAsiaTheme="majorEastAsia" w:hAnsi="Arial" w:cs="Arial"/>
          <w:sz w:val="15"/>
          <w:szCs w:val="15"/>
        </w:rPr>
        <w:t> </w:t>
      </w:r>
    </w:p>
    <w:p w14:paraId="0EB50D90" w14:textId="77777777" w:rsidR="00A402EA"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sz w:val="15"/>
          <w:szCs w:val="15"/>
        </w:rPr>
        <w:t>A group of people who oversee the function and duties of the board of directors</w:t>
      </w:r>
      <w:r w:rsidRPr="00A402EA">
        <w:rPr>
          <w:rStyle w:val="eop"/>
          <w:rFonts w:ascii="Arial" w:eastAsiaTheme="majorEastAsia" w:hAnsi="Arial" w:cs="Arial"/>
          <w:sz w:val="15"/>
          <w:szCs w:val="15"/>
        </w:rPr>
        <w:t> </w:t>
      </w:r>
    </w:p>
    <w:p w14:paraId="1B554AD3" w14:textId="77777777" w:rsidR="00A402EA"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b/>
          <w:bCs/>
          <w:sz w:val="15"/>
          <w:szCs w:val="15"/>
        </w:rPr>
        <w:t>Centralized</w:t>
      </w:r>
      <w:r w:rsidRPr="00A402EA">
        <w:rPr>
          <w:rStyle w:val="eop"/>
          <w:rFonts w:ascii="Arial" w:eastAsiaTheme="majorEastAsia" w:hAnsi="Arial" w:cs="Arial"/>
          <w:sz w:val="15"/>
          <w:szCs w:val="15"/>
        </w:rPr>
        <w:t> </w:t>
      </w:r>
    </w:p>
    <w:p w14:paraId="021CE16A" w14:textId="77777777" w:rsidR="00A402EA" w:rsidRDefault="008B2AF6" w:rsidP="00AC62F3">
      <w:pPr>
        <w:pStyle w:val="paragraph"/>
        <w:numPr>
          <w:ilvl w:val="2"/>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sz w:val="15"/>
          <w:szCs w:val="15"/>
        </w:rPr>
        <w:t>Data management and decision-making is concentrated within a single, central entity</w:t>
      </w:r>
      <w:r w:rsidRPr="00A402EA">
        <w:rPr>
          <w:rStyle w:val="eop"/>
          <w:rFonts w:ascii="Arial" w:eastAsiaTheme="majorEastAsia" w:hAnsi="Arial" w:cs="Arial"/>
          <w:sz w:val="15"/>
          <w:szCs w:val="15"/>
        </w:rPr>
        <w:t> </w:t>
      </w:r>
    </w:p>
    <w:p w14:paraId="5E0B50B1" w14:textId="77777777" w:rsidR="00A402EA" w:rsidRDefault="008B2AF6" w:rsidP="00AC62F3">
      <w:pPr>
        <w:pStyle w:val="paragraph"/>
        <w:numPr>
          <w:ilvl w:val="1"/>
          <w:numId w:val="3"/>
        </w:numPr>
        <w:spacing w:before="0" w:beforeAutospacing="0" w:after="0" w:afterAutospacing="0" w:line="204" w:lineRule="auto"/>
        <w:textAlignment w:val="baseline"/>
        <w:rPr>
          <w:rFonts w:ascii="Arial" w:hAnsi="Arial" w:cs="Arial"/>
          <w:sz w:val="15"/>
          <w:szCs w:val="15"/>
        </w:rPr>
      </w:pPr>
      <w:r w:rsidRPr="00A402EA">
        <w:rPr>
          <w:rStyle w:val="normaltextrun"/>
          <w:rFonts w:ascii="Arial" w:eastAsiaTheme="majorEastAsia" w:hAnsi="Arial" w:cs="Arial"/>
          <w:b/>
          <w:bCs/>
          <w:sz w:val="15"/>
          <w:szCs w:val="15"/>
        </w:rPr>
        <w:t>Decentralized</w:t>
      </w:r>
      <w:r w:rsidRPr="00A402EA">
        <w:rPr>
          <w:rStyle w:val="eop"/>
          <w:rFonts w:ascii="Arial" w:eastAsiaTheme="majorEastAsia" w:hAnsi="Arial" w:cs="Arial"/>
          <w:sz w:val="15"/>
          <w:szCs w:val="15"/>
        </w:rPr>
        <w:t> </w:t>
      </w:r>
    </w:p>
    <w:p w14:paraId="2DAA09E7" w14:textId="0ABF0ABB" w:rsidR="008B2AF6" w:rsidRPr="004655E9" w:rsidRDefault="008B2AF6" w:rsidP="00AC62F3">
      <w:pPr>
        <w:pStyle w:val="paragraph"/>
        <w:numPr>
          <w:ilvl w:val="2"/>
          <w:numId w:val="3"/>
        </w:numPr>
        <w:spacing w:before="0" w:beforeAutospacing="0" w:after="0" w:afterAutospacing="0" w:line="204" w:lineRule="auto"/>
        <w:textAlignment w:val="baseline"/>
        <w:rPr>
          <w:rStyle w:val="eop"/>
          <w:rFonts w:ascii="Arial" w:hAnsi="Arial" w:cs="Arial"/>
          <w:sz w:val="15"/>
          <w:szCs w:val="15"/>
        </w:rPr>
      </w:pPr>
      <w:r w:rsidRPr="00A402EA">
        <w:rPr>
          <w:rStyle w:val="normaltextrun"/>
          <w:rFonts w:ascii="Arial" w:eastAsiaTheme="majorEastAsia" w:hAnsi="Arial" w:cs="Arial"/>
          <w:sz w:val="15"/>
          <w:szCs w:val="15"/>
        </w:rPr>
        <w:t>Data management and decision-making is separated between several different subsections</w:t>
      </w:r>
      <w:r w:rsidRPr="00A402EA">
        <w:rPr>
          <w:rStyle w:val="eop"/>
          <w:rFonts w:ascii="Arial" w:eastAsiaTheme="majorEastAsia" w:hAnsi="Arial" w:cs="Arial"/>
          <w:sz w:val="15"/>
          <w:szCs w:val="15"/>
        </w:rPr>
        <w:t> </w:t>
      </w:r>
    </w:p>
    <w:p w14:paraId="0A0ABA08" w14:textId="5E46EEE7" w:rsidR="004655E9" w:rsidRDefault="004655E9" w:rsidP="004655E9">
      <w:pPr>
        <w:pStyle w:val="paragraph"/>
        <w:spacing w:before="0" w:beforeAutospacing="0" w:after="0" w:afterAutospacing="0" w:line="204" w:lineRule="auto"/>
        <w:textAlignment w:val="baseline"/>
        <w:rPr>
          <w:rStyle w:val="eop"/>
          <w:rFonts w:ascii="Arial" w:eastAsiaTheme="majorEastAsia" w:hAnsi="Arial" w:cs="Arial"/>
          <w:b/>
          <w:bCs/>
          <w:sz w:val="15"/>
          <w:szCs w:val="15"/>
          <w:u w:val="single"/>
        </w:rPr>
      </w:pPr>
      <w:r w:rsidRPr="004655E9">
        <w:rPr>
          <w:rStyle w:val="eop"/>
          <w:rFonts w:ascii="Arial" w:eastAsiaTheme="majorEastAsia" w:hAnsi="Arial" w:cs="Arial"/>
          <w:b/>
          <w:bCs/>
          <w:sz w:val="15"/>
          <w:szCs w:val="15"/>
          <w:u w:val="single"/>
        </w:rPr>
        <w:t>Types of sites</w:t>
      </w:r>
      <w:r>
        <w:rPr>
          <w:rStyle w:val="eop"/>
          <w:rFonts w:ascii="Arial" w:eastAsiaTheme="majorEastAsia" w:hAnsi="Arial" w:cs="Arial"/>
          <w:b/>
          <w:bCs/>
          <w:sz w:val="15"/>
          <w:szCs w:val="15"/>
          <w:u w:val="single"/>
        </w:rPr>
        <w:t>:</w:t>
      </w:r>
    </w:p>
    <w:p w14:paraId="01640482" w14:textId="392DD350" w:rsidR="004655E9" w:rsidRPr="00787B04" w:rsidRDefault="00787B04" w:rsidP="004655E9">
      <w:pPr>
        <w:pStyle w:val="paragraph"/>
        <w:numPr>
          <w:ilvl w:val="0"/>
          <w:numId w:val="3"/>
        </w:numPr>
        <w:spacing w:before="0" w:beforeAutospacing="0" w:after="0" w:afterAutospacing="0" w:line="204" w:lineRule="auto"/>
        <w:textAlignment w:val="baseline"/>
        <w:rPr>
          <w:rFonts w:ascii="Arial" w:hAnsi="Arial" w:cs="Arial"/>
          <w:sz w:val="15"/>
          <w:szCs w:val="15"/>
        </w:rPr>
      </w:pPr>
      <w:r w:rsidRPr="00935F8D">
        <w:rPr>
          <w:rFonts w:ascii="Arial" w:hAnsi="Arial" w:cs="Arial"/>
          <w:b/>
          <w:bCs/>
          <w:sz w:val="15"/>
          <w:szCs w:val="15"/>
        </w:rPr>
        <w:t>Hot Site:</w:t>
      </w:r>
      <w:r w:rsidRPr="00787B04">
        <w:t xml:space="preserve"> </w:t>
      </w:r>
      <w:r w:rsidRPr="00787B04">
        <w:rPr>
          <w:rFonts w:ascii="Arial" w:hAnsi="Arial" w:cs="Arial"/>
          <w:sz w:val="15"/>
          <w:szCs w:val="15"/>
        </w:rPr>
        <w:t>A fully equipped, mirrored replica of your primary data center that's always running, allowing for near-instant failover and minimal downtime in a disaster.</w:t>
      </w:r>
    </w:p>
    <w:p w14:paraId="776CB638" w14:textId="593E4877" w:rsidR="00787B04" w:rsidRPr="00787B04" w:rsidRDefault="00787B04" w:rsidP="004655E9">
      <w:pPr>
        <w:pStyle w:val="paragraph"/>
        <w:numPr>
          <w:ilvl w:val="0"/>
          <w:numId w:val="3"/>
        </w:numPr>
        <w:spacing w:before="0" w:beforeAutospacing="0" w:after="0" w:afterAutospacing="0" w:line="204" w:lineRule="auto"/>
        <w:textAlignment w:val="baseline"/>
        <w:rPr>
          <w:rFonts w:ascii="Arial" w:hAnsi="Arial" w:cs="Arial"/>
          <w:sz w:val="15"/>
          <w:szCs w:val="15"/>
        </w:rPr>
      </w:pPr>
      <w:r w:rsidRPr="00935F8D">
        <w:rPr>
          <w:rFonts w:ascii="Arial" w:hAnsi="Arial" w:cs="Arial"/>
          <w:b/>
          <w:bCs/>
          <w:sz w:val="15"/>
          <w:szCs w:val="15"/>
        </w:rPr>
        <w:t>Warm Site:</w:t>
      </w:r>
      <w:r w:rsidR="006A6F27">
        <w:rPr>
          <w:rFonts w:ascii="Arial" w:hAnsi="Arial" w:cs="Arial"/>
          <w:sz w:val="15"/>
          <w:szCs w:val="15"/>
        </w:rPr>
        <w:t xml:space="preserve"> </w:t>
      </w:r>
      <w:r w:rsidR="006A6F27" w:rsidRPr="006A6F27">
        <w:rPr>
          <w:rFonts w:ascii="Arial" w:hAnsi="Arial" w:cs="Arial"/>
          <w:sz w:val="15"/>
          <w:szCs w:val="15"/>
        </w:rPr>
        <w:t>A partially equipped site with basic infrastructure and pre-installed hardware, requiring data restoration and some setup before full failover.</w:t>
      </w:r>
    </w:p>
    <w:p w14:paraId="0C2A1A97" w14:textId="632B16E7" w:rsidR="00787B04" w:rsidRPr="00787B04" w:rsidRDefault="00787B04" w:rsidP="004655E9">
      <w:pPr>
        <w:pStyle w:val="paragraph"/>
        <w:numPr>
          <w:ilvl w:val="0"/>
          <w:numId w:val="3"/>
        </w:numPr>
        <w:spacing w:before="0" w:beforeAutospacing="0" w:after="0" w:afterAutospacing="0" w:line="204" w:lineRule="auto"/>
        <w:textAlignment w:val="baseline"/>
        <w:rPr>
          <w:rFonts w:ascii="Arial" w:hAnsi="Arial" w:cs="Arial"/>
          <w:sz w:val="15"/>
          <w:szCs w:val="15"/>
        </w:rPr>
      </w:pPr>
      <w:r w:rsidRPr="00935F8D">
        <w:rPr>
          <w:rFonts w:ascii="Arial" w:hAnsi="Arial" w:cs="Arial"/>
          <w:b/>
          <w:bCs/>
          <w:sz w:val="15"/>
          <w:szCs w:val="15"/>
        </w:rPr>
        <w:t>Cold Site:</w:t>
      </w:r>
      <w:r w:rsidRPr="00787B04">
        <w:rPr>
          <w:rFonts w:ascii="Arial" w:hAnsi="Arial" w:cs="Arial"/>
          <w:sz w:val="15"/>
          <w:szCs w:val="15"/>
        </w:rPr>
        <w:t xml:space="preserve"> </w:t>
      </w:r>
      <w:r w:rsidR="006A6F27" w:rsidRPr="006A6F27">
        <w:rPr>
          <w:rFonts w:ascii="Arial" w:hAnsi="Arial" w:cs="Arial"/>
          <w:sz w:val="15"/>
          <w:szCs w:val="15"/>
        </w:rPr>
        <w:t>A basic facility with power and space, but no pre-installed hardware or data, requiring significant setup time before becoming operational.</w:t>
      </w:r>
    </w:p>
    <w:p w14:paraId="4A392084" w14:textId="77777777" w:rsidR="00204293" w:rsidRPr="00204293" w:rsidRDefault="00204293" w:rsidP="00204293">
      <w:pPr>
        <w:spacing w:line="192" w:lineRule="auto"/>
        <w:rPr>
          <w:rFonts w:ascii="Arial" w:eastAsia="Aptos" w:hAnsi="Arial" w:cs="Arial"/>
          <w:b/>
          <w:bCs/>
          <w:color w:val="000000" w:themeColor="text1"/>
          <w:sz w:val="15"/>
          <w:szCs w:val="15"/>
        </w:rPr>
      </w:pPr>
    </w:p>
    <w:sectPr w:rsidR="00204293" w:rsidRPr="00204293" w:rsidSect="00B63F3D">
      <w:pgSz w:w="24480" w:h="15840" w:orient="landscape" w:code="3"/>
      <w:pgMar w:top="720" w:right="720" w:bottom="720" w:left="720" w:header="720" w:footer="720" w:gutter="0"/>
      <w:cols w:num="4" w:sep="1"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HOxStp2WCwfvhe" int2:id="CJuKIgtR">
      <int2:state int2:value="Rejected" int2:type="AugLoop_Text_Critique"/>
    </int2:textHash>
    <int2:textHash int2:hashCode="gQP+nYnhChdaO4" int2:id="HEkG7535">
      <int2:state int2:value="Rejected" int2:type="AugLoop_Text_Critique"/>
    </int2:textHash>
    <int2:bookmark int2:bookmarkName="_Int_hicco9M6" int2:invalidationBookmarkName="" int2:hashCode="kajDhAlKYMTjji" int2:id="2IMkp0oJ">
      <int2:state int2:value="Rejected" int2:type="AugLoop_Text_Critique"/>
    </int2:bookmark>
    <int2:bookmark int2:bookmarkName="_Int_Bbs9muF4" int2:invalidationBookmarkName="" int2:hashCode="d4n6uTvgSoc9VO" int2:id="3s3IDnZw">
      <int2:state int2:value="Rejected" int2:type="AugLoop_Text_Critique"/>
    </int2:bookmark>
    <int2:bookmark int2:bookmarkName="_Int_JZKY0Op2" int2:invalidationBookmarkName="" int2:hashCode="k3ks6dkh0AyB9Z" int2:id="5iN7w1ut">
      <int2:state int2:value="Rejected" int2:type="AugLoop_Text_Critique"/>
    </int2:bookmark>
    <int2:bookmark int2:bookmarkName="_Int_hYMtevIl" int2:invalidationBookmarkName="" int2:hashCode="kajDhAlKYMTjji" int2:id="CQ0Rzb4J">
      <int2:state int2:value="Rejected" int2:type="AugLoop_Text_Critique"/>
    </int2:bookmark>
    <int2:bookmark int2:bookmarkName="_Int_QTjcvHN8" int2:invalidationBookmarkName="" int2:hashCode="kajDhAlKYMTjji" int2:id="EWknqQOT">
      <int2:state int2:value="Rejected" int2:type="AugLoop_Text_Critique"/>
    </int2:bookmark>
    <int2:bookmark int2:bookmarkName="_Int_15vANG3g" int2:invalidationBookmarkName="" int2:hashCode="kajDhAlKYMTjji" int2:id="EnByTbqJ">
      <int2:state int2:value="Rejected" int2:type="AugLoop_Text_Critique"/>
    </int2:bookmark>
    <int2:bookmark int2:bookmarkName="_Int_CjoIYiza" int2:invalidationBookmarkName="" int2:hashCode="CTnD/lwNXSv/QN" int2:id="QC1SHr2v">
      <int2:state int2:value="Rejected" int2:type="AugLoop_Text_Critique"/>
    </int2:bookmark>
    <int2:bookmark int2:bookmarkName="_Int_T6Lu5Ob3" int2:invalidationBookmarkName="" int2:hashCode="SZotReXw4wRZa3" int2:id="jnJqkUQW">
      <int2:state int2:value="Rejected" int2:type="AugLoop_Text_Critique"/>
    </int2:bookmark>
    <int2:bookmark int2:bookmarkName="_Int_5tYq0fvE" int2:invalidationBookmarkName="" int2:hashCode="kajDhAlKYMTjji" int2:id="sUBpdVjA">
      <int2:state int2:value="Rejected" int2:type="AugLoop_Text_Critique"/>
    </int2:bookmark>
    <int2:bookmark int2:bookmarkName="_Int_usyS7Sbe" int2:invalidationBookmarkName="" int2:hashCode="qreCJ4fIfBpnH2" int2:id="yuSDow95">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4522A"/>
    <w:multiLevelType w:val="hybridMultilevel"/>
    <w:tmpl w:val="58A4FFCC"/>
    <w:lvl w:ilvl="0" w:tplc="C1A20A1E">
      <w:start w:val="1"/>
      <w:numFmt w:val="bullet"/>
      <w:suff w:val="space"/>
      <w:lvlText w:val=""/>
      <w:lvlJc w:val="left"/>
      <w:pPr>
        <w:ind w:left="144" w:firstLine="0"/>
      </w:pPr>
      <w:rPr>
        <w:rFonts w:ascii="Symbol" w:hAnsi="Symbol" w:hint="default"/>
      </w:rPr>
    </w:lvl>
    <w:lvl w:ilvl="1" w:tplc="15E8B7B6">
      <w:start w:val="1"/>
      <w:numFmt w:val="bullet"/>
      <w:suff w:val="space"/>
      <w:lvlText w:val="o"/>
      <w:lvlJc w:val="left"/>
      <w:pPr>
        <w:ind w:left="432" w:firstLine="0"/>
      </w:pPr>
      <w:rPr>
        <w:rFonts w:ascii="Courier New" w:hAnsi="Courier New" w:hint="default"/>
      </w:rPr>
    </w:lvl>
    <w:lvl w:ilvl="2" w:tplc="11C29F58">
      <w:start w:val="1"/>
      <w:numFmt w:val="bullet"/>
      <w:suff w:val="space"/>
      <w:lvlText w:val=""/>
      <w:lvlJc w:val="left"/>
      <w:pPr>
        <w:ind w:left="1152" w:firstLine="0"/>
      </w:pPr>
      <w:rPr>
        <w:rFonts w:ascii="Wingdings" w:hAnsi="Wingdings" w:hint="default"/>
      </w:rPr>
    </w:lvl>
    <w:lvl w:ilvl="3" w:tplc="E41830DC">
      <w:start w:val="1"/>
      <w:numFmt w:val="bullet"/>
      <w:lvlText w:val=""/>
      <w:lvlJc w:val="left"/>
      <w:pPr>
        <w:ind w:left="2880" w:hanging="360"/>
      </w:pPr>
      <w:rPr>
        <w:rFonts w:ascii="Symbol" w:hAnsi="Symbol" w:hint="default"/>
      </w:rPr>
    </w:lvl>
    <w:lvl w:ilvl="4" w:tplc="ED7C3AD6">
      <w:start w:val="1"/>
      <w:numFmt w:val="bullet"/>
      <w:lvlText w:val="o"/>
      <w:lvlJc w:val="left"/>
      <w:pPr>
        <w:ind w:left="3600" w:hanging="360"/>
      </w:pPr>
      <w:rPr>
        <w:rFonts w:ascii="Courier New" w:hAnsi="Courier New" w:hint="default"/>
      </w:rPr>
    </w:lvl>
    <w:lvl w:ilvl="5" w:tplc="AB7E975A">
      <w:start w:val="1"/>
      <w:numFmt w:val="bullet"/>
      <w:lvlText w:val=""/>
      <w:lvlJc w:val="left"/>
      <w:pPr>
        <w:ind w:left="4320" w:hanging="360"/>
      </w:pPr>
      <w:rPr>
        <w:rFonts w:ascii="Wingdings" w:hAnsi="Wingdings" w:hint="default"/>
      </w:rPr>
    </w:lvl>
    <w:lvl w:ilvl="6" w:tplc="DF88ED96">
      <w:start w:val="1"/>
      <w:numFmt w:val="bullet"/>
      <w:lvlText w:val=""/>
      <w:lvlJc w:val="left"/>
      <w:pPr>
        <w:ind w:left="5040" w:hanging="360"/>
      </w:pPr>
      <w:rPr>
        <w:rFonts w:ascii="Symbol" w:hAnsi="Symbol" w:hint="default"/>
      </w:rPr>
    </w:lvl>
    <w:lvl w:ilvl="7" w:tplc="205A9050">
      <w:start w:val="1"/>
      <w:numFmt w:val="bullet"/>
      <w:lvlText w:val="o"/>
      <w:lvlJc w:val="left"/>
      <w:pPr>
        <w:ind w:left="5760" w:hanging="360"/>
      </w:pPr>
      <w:rPr>
        <w:rFonts w:ascii="Courier New" w:hAnsi="Courier New" w:hint="default"/>
      </w:rPr>
    </w:lvl>
    <w:lvl w:ilvl="8" w:tplc="FA2AC27E">
      <w:start w:val="1"/>
      <w:numFmt w:val="bullet"/>
      <w:lvlText w:val=""/>
      <w:lvlJc w:val="left"/>
      <w:pPr>
        <w:ind w:left="6480" w:hanging="360"/>
      </w:pPr>
      <w:rPr>
        <w:rFonts w:ascii="Wingdings" w:hAnsi="Wingdings" w:hint="default"/>
      </w:rPr>
    </w:lvl>
  </w:abstractNum>
  <w:abstractNum w:abstractNumId="1" w15:restartNumberingAfterBreak="0">
    <w:nsid w:val="100A779D"/>
    <w:multiLevelType w:val="hybridMultilevel"/>
    <w:tmpl w:val="395A7E9E"/>
    <w:lvl w:ilvl="0" w:tplc="E6F4CF54">
      <w:start w:val="1"/>
      <w:numFmt w:val="bullet"/>
      <w:lvlText w:val=""/>
      <w:lvlJc w:val="left"/>
      <w:pPr>
        <w:ind w:left="720" w:hanging="360"/>
      </w:pPr>
      <w:rPr>
        <w:rFonts w:ascii="Symbol" w:hAnsi="Symbol" w:hint="default"/>
      </w:rPr>
    </w:lvl>
    <w:lvl w:ilvl="1" w:tplc="89C82696">
      <w:start w:val="1"/>
      <w:numFmt w:val="bullet"/>
      <w:lvlText w:val=""/>
      <w:lvlJc w:val="left"/>
      <w:pPr>
        <w:ind w:left="1440" w:hanging="360"/>
      </w:pPr>
      <w:rPr>
        <w:rFonts w:ascii="Symbol" w:hAnsi="Symbol" w:hint="default"/>
      </w:rPr>
    </w:lvl>
    <w:lvl w:ilvl="2" w:tplc="A45AAB82">
      <w:start w:val="1"/>
      <w:numFmt w:val="bullet"/>
      <w:lvlText w:val=""/>
      <w:lvlJc w:val="left"/>
      <w:pPr>
        <w:ind w:left="2160" w:hanging="360"/>
      </w:pPr>
      <w:rPr>
        <w:rFonts w:ascii="Wingdings" w:hAnsi="Wingdings" w:hint="default"/>
      </w:rPr>
    </w:lvl>
    <w:lvl w:ilvl="3" w:tplc="4BFC6A8C">
      <w:start w:val="1"/>
      <w:numFmt w:val="bullet"/>
      <w:lvlText w:val=""/>
      <w:lvlJc w:val="left"/>
      <w:pPr>
        <w:ind w:left="2880" w:hanging="360"/>
      </w:pPr>
      <w:rPr>
        <w:rFonts w:ascii="Symbol" w:hAnsi="Symbol" w:hint="default"/>
      </w:rPr>
    </w:lvl>
    <w:lvl w:ilvl="4" w:tplc="0DFAB344">
      <w:start w:val="1"/>
      <w:numFmt w:val="bullet"/>
      <w:lvlText w:val="o"/>
      <w:lvlJc w:val="left"/>
      <w:pPr>
        <w:ind w:left="3600" w:hanging="360"/>
      </w:pPr>
      <w:rPr>
        <w:rFonts w:ascii="Courier New" w:hAnsi="Courier New" w:hint="default"/>
      </w:rPr>
    </w:lvl>
    <w:lvl w:ilvl="5" w:tplc="E2FA4D0C">
      <w:start w:val="1"/>
      <w:numFmt w:val="bullet"/>
      <w:lvlText w:val=""/>
      <w:lvlJc w:val="left"/>
      <w:pPr>
        <w:ind w:left="4320" w:hanging="360"/>
      </w:pPr>
      <w:rPr>
        <w:rFonts w:ascii="Wingdings" w:hAnsi="Wingdings" w:hint="default"/>
      </w:rPr>
    </w:lvl>
    <w:lvl w:ilvl="6" w:tplc="17AEEE5E">
      <w:start w:val="1"/>
      <w:numFmt w:val="bullet"/>
      <w:lvlText w:val=""/>
      <w:lvlJc w:val="left"/>
      <w:pPr>
        <w:ind w:left="5040" w:hanging="360"/>
      </w:pPr>
      <w:rPr>
        <w:rFonts w:ascii="Symbol" w:hAnsi="Symbol" w:hint="default"/>
      </w:rPr>
    </w:lvl>
    <w:lvl w:ilvl="7" w:tplc="40F8D42C">
      <w:start w:val="1"/>
      <w:numFmt w:val="bullet"/>
      <w:lvlText w:val="o"/>
      <w:lvlJc w:val="left"/>
      <w:pPr>
        <w:ind w:left="5760" w:hanging="360"/>
      </w:pPr>
      <w:rPr>
        <w:rFonts w:ascii="Courier New" w:hAnsi="Courier New" w:hint="default"/>
      </w:rPr>
    </w:lvl>
    <w:lvl w:ilvl="8" w:tplc="48FA2C7E">
      <w:start w:val="1"/>
      <w:numFmt w:val="bullet"/>
      <w:lvlText w:val=""/>
      <w:lvlJc w:val="left"/>
      <w:pPr>
        <w:ind w:left="6480" w:hanging="360"/>
      </w:pPr>
      <w:rPr>
        <w:rFonts w:ascii="Wingdings" w:hAnsi="Wingdings" w:hint="default"/>
      </w:rPr>
    </w:lvl>
  </w:abstractNum>
  <w:abstractNum w:abstractNumId="2" w15:restartNumberingAfterBreak="0">
    <w:nsid w:val="104C629E"/>
    <w:multiLevelType w:val="hybridMultilevel"/>
    <w:tmpl w:val="96688CF4"/>
    <w:lvl w:ilvl="0" w:tplc="2AB830B4">
      <w:start w:val="1"/>
      <w:numFmt w:val="bullet"/>
      <w:suff w:val="space"/>
      <w:lvlText w:val=""/>
      <w:lvlJc w:val="left"/>
      <w:pPr>
        <w:ind w:left="288" w:hanging="14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F57EB69"/>
    <w:multiLevelType w:val="hybridMultilevel"/>
    <w:tmpl w:val="7FF20D06"/>
    <w:lvl w:ilvl="0" w:tplc="F0B841EC">
      <w:start w:val="1"/>
      <w:numFmt w:val="bullet"/>
      <w:lvlText w:val=""/>
      <w:lvlJc w:val="left"/>
      <w:pPr>
        <w:ind w:left="720" w:hanging="360"/>
      </w:pPr>
      <w:rPr>
        <w:rFonts w:ascii="Symbol" w:hAnsi="Symbol" w:hint="default"/>
      </w:rPr>
    </w:lvl>
    <w:lvl w:ilvl="1" w:tplc="AE06B316">
      <w:start w:val="1"/>
      <w:numFmt w:val="bullet"/>
      <w:suff w:val="space"/>
      <w:lvlText w:val="o"/>
      <w:lvlJc w:val="left"/>
      <w:pPr>
        <w:ind w:left="864" w:hanging="144"/>
      </w:pPr>
      <w:rPr>
        <w:rFonts w:ascii="Courier New" w:hAnsi="Courier New" w:hint="default"/>
      </w:rPr>
    </w:lvl>
    <w:lvl w:ilvl="2" w:tplc="983A5204">
      <w:start w:val="1"/>
      <w:numFmt w:val="bullet"/>
      <w:lvlText w:val=""/>
      <w:lvlJc w:val="left"/>
      <w:pPr>
        <w:ind w:left="2160" w:hanging="360"/>
      </w:pPr>
      <w:rPr>
        <w:rFonts w:ascii="Wingdings" w:hAnsi="Wingdings" w:hint="default"/>
      </w:rPr>
    </w:lvl>
    <w:lvl w:ilvl="3" w:tplc="DEF4B1B8">
      <w:start w:val="1"/>
      <w:numFmt w:val="bullet"/>
      <w:lvlText w:val=""/>
      <w:lvlJc w:val="left"/>
      <w:pPr>
        <w:ind w:left="2880" w:hanging="360"/>
      </w:pPr>
      <w:rPr>
        <w:rFonts w:ascii="Symbol" w:hAnsi="Symbol" w:hint="default"/>
      </w:rPr>
    </w:lvl>
    <w:lvl w:ilvl="4" w:tplc="52EA4EC2">
      <w:start w:val="1"/>
      <w:numFmt w:val="bullet"/>
      <w:lvlText w:val="o"/>
      <w:lvlJc w:val="left"/>
      <w:pPr>
        <w:ind w:left="3600" w:hanging="360"/>
      </w:pPr>
      <w:rPr>
        <w:rFonts w:ascii="Courier New" w:hAnsi="Courier New" w:hint="default"/>
      </w:rPr>
    </w:lvl>
    <w:lvl w:ilvl="5" w:tplc="EFC854C4">
      <w:start w:val="1"/>
      <w:numFmt w:val="bullet"/>
      <w:lvlText w:val=""/>
      <w:lvlJc w:val="left"/>
      <w:pPr>
        <w:ind w:left="4320" w:hanging="360"/>
      </w:pPr>
      <w:rPr>
        <w:rFonts w:ascii="Wingdings" w:hAnsi="Wingdings" w:hint="default"/>
      </w:rPr>
    </w:lvl>
    <w:lvl w:ilvl="6" w:tplc="6608C870">
      <w:start w:val="1"/>
      <w:numFmt w:val="bullet"/>
      <w:lvlText w:val=""/>
      <w:lvlJc w:val="left"/>
      <w:pPr>
        <w:ind w:left="5040" w:hanging="360"/>
      </w:pPr>
      <w:rPr>
        <w:rFonts w:ascii="Symbol" w:hAnsi="Symbol" w:hint="default"/>
      </w:rPr>
    </w:lvl>
    <w:lvl w:ilvl="7" w:tplc="2F6A8128">
      <w:start w:val="1"/>
      <w:numFmt w:val="bullet"/>
      <w:lvlText w:val="o"/>
      <w:lvlJc w:val="left"/>
      <w:pPr>
        <w:ind w:left="5760" w:hanging="360"/>
      </w:pPr>
      <w:rPr>
        <w:rFonts w:ascii="Courier New" w:hAnsi="Courier New" w:hint="default"/>
      </w:rPr>
    </w:lvl>
    <w:lvl w:ilvl="8" w:tplc="702A8E60">
      <w:start w:val="1"/>
      <w:numFmt w:val="bullet"/>
      <w:lvlText w:val=""/>
      <w:lvlJc w:val="left"/>
      <w:pPr>
        <w:ind w:left="6480" w:hanging="360"/>
      </w:pPr>
      <w:rPr>
        <w:rFonts w:ascii="Wingdings" w:hAnsi="Wingdings" w:hint="default"/>
      </w:rPr>
    </w:lvl>
  </w:abstractNum>
  <w:abstractNum w:abstractNumId="4" w15:restartNumberingAfterBreak="0">
    <w:nsid w:val="523D41F8"/>
    <w:multiLevelType w:val="hybridMultilevel"/>
    <w:tmpl w:val="237E0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1CB543"/>
    <w:multiLevelType w:val="hybridMultilevel"/>
    <w:tmpl w:val="F99A2B2C"/>
    <w:lvl w:ilvl="0" w:tplc="58D8E0F4">
      <w:start w:val="1"/>
      <w:numFmt w:val="bullet"/>
      <w:suff w:val="space"/>
      <w:lvlText w:val=""/>
      <w:lvlJc w:val="left"/>
      <w:pPr>
        <w:ind w:left="288" w:hanging="144"/>
      </w:pPr>
      <w:rPr>
        <w:rFonts w:ascii="Symbol" w:hAnsi="Symbol" w:hint="default"/>
      </w:rPr>
    </w:lvl>
    <w:lvl w:ilvl="1" w:tplc="B958EF32">
      <w:start w:val="1"/>
      <w:numFmt w:val="bullet"/>
      <w:suff w:val="space"/>
      <w:lvlText w:val="o"/>
      <w:lvlJc w:val="left"/>
      <w:pPr>
        <w:ind w:left="720" w:firstLine="0"/>
      </w:pPr>
      <w:rPr>
        <w:rFonts w:ascii="Courier New" w:hAnsi="Courier New" w:hint="default"/>
      </w:rPr>
    </w:lvl>
    <w:lvl w:ilvl="2" w:tplc="A0066EEA">
      <w:start w:val="1"/>
      <w:numFmt w:val="bullet"/>
      <w:suff w:val="space"/>
      <w:lvlText w:val=""/>
      <w:lvlJc w:val="left"/>
      <w:pPr>
        <w:ind w:left="1152" w:hanging="144"/>
      </w:pPr>
      <w:rPr>
        <w:rFonts w:ascii="Wingdings" w:hAnsi="Wingdings" w:hint="default"/>
      </w:rPr>
    </w:lvl>
    <w:lvl w:ilvl="3" w:tplc="71184200">
      <w:start w:val="1"/>
      <w:numFmt w:val="bullet"/>
      <w:lvlText w:val=""/>
      <w:lvlJc w:val="left"/>
      <w:pPr>
        <w:ind w:left="2880" w:hanging="360"/>
      </w:pPr>
      <w:rPr>
        <w:rFonts w:ascii="Symbol" w:hAnsi="Symbol" w:hint="default"/>
      </w:rPr>
    </w:lvl>
    <w:lvl w:ilvl="4" w:tplc="6D54ADF0">
      <w:start w:val="1"/>
      <w:numFmt w:val="bullet"/>
      <w:lvlText w:val="o"/>
      <w:lvlJc w:val="left"/>
      <w:pPr>
        <w:ind w:left="3600" w:hanging="360"/>
      </w:pPr>
      <w:rPr>
        <w:rFonts w:ascii="Courier New" w:hAnsi="Courier New" w:hint="default"/>
      </w:rPr>
    </w:lvl>
    <w:lvl w:ilvl="5" w:tplc="51E670D4">
      <w:start w:val="1"/>
      <w:numFmt w:val="bullet"/>
      <w:lvlText w:val=""/>
      <w:lvlJc w:val="left"/>
      <w:pPr>
        <w:ind w:left="4320" w:hanging="360"/>
      </w:pPr>
      <w:rPr>
        <w:rFonts w:ascii="Wingdings" w:hAnsi="Wingdings" w:hint="default"/>
      </w:rPr>
    </w:lvl>
    <w:lvl w:ilvl="6" w:tplc="ED98A73C">
      <w:start w:val="1"/>
      <w:numFmt w:val="bullet"/>
      <w:lvlText w:val=""/>
      <w:lvlJc w:val="left"/>
      <w:pPr>
        <w:ind w:left="5040" w:hanging="360"/>
      </w:pPr>
      <w:rPr>
        <w:rFonts w:ascii="Symbol" w:hAnsi="Symbol" w:hint="default"/>
      </w:rPr>
    </w:lvl>
    <w:lvl w:ilvl="7" w:tplc="2A5EC248">
      <w:start w:val="1"/>
      <w:numFmt w:val="bullet"/>
      <w:lvlText w:val="o"/>
      <w:lvlJc w:val="left"/>
      <w:pPr>
        <w:ind w:left="5760" w:hanging="360"/>
      </w:pPr>
      <w:rPr>
        <w:rFonts w:ascii="Courier New" w:hAnsi="Courier New" w:hint="default"/>
      </w:rPr>
    </w:lvl>
    <w:lvl w:ilvl="8" w:tplc="CCECFC80">
      <w:start w:val="1"/>
      <w:numFmt w:val="bullet"/>
      <w:lvlText w:val=""/>
      <w:lvlJc w:val="left"/>
      <w:pPr>
        <w:ind w:left="6480" w:hanging="360"/>
      </w:pPr>
      <w:rPr>
        <w:rFonts w:ascii="Wingdings" w:hAnsi="Wingdings" w:hint="default"/>
      </w:rPr>
    </w:lvl>
  </w:abstractNum>
  <w:abstractNum w:abstractNumId="6" w15:restartNumberingAfterBreak="0">
    <w:nsid w:val="76B67330"/>
    <w:multiLevelType w:val="hybridMultilevel"/>
    <w:tmpl w:val="AB14A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010CB9"/>
    <w:multiLevelType w:val="hybridMultilevel"/>
    <w:tmpl w:val="0390E7DA"/>
    <w:lvl w:ilvl="0" w:tplc="BCFA3374">
      <w:start w:val="1"/>
      <w:numFmt w:val="bullet"/>
      <w:suff w:val="space"/>
      <w:lvlText w:val=""/>
      <w:lvlJc w:val="left"/>
      <w:pPr>
        <w:ind w:left="288" w:hanging="144"/>
      </w:pPr>
      <w:rPr>
        <w:rFonts w:ascii="Symbol" w:hAnsi="Symbol" w:hint="default"/>
      </w:rPr>
    </w:lvl>
    <w:lvl w:ilvl="1" w:tplc="68A61ED8">
      <w:start w:val="1"/>
      <w:numFmt w:val="bullet"/>
      <w:suff w:val="space"/>
      <w:lvlText w:val="o"/>
      <w:lvlJc w:val="left"/>
      <w:pPr>
        <w:ind w:left="576" w:hanging="144"/>
      </w:pPr>
      <w:rPr>
        <w:rFonts w:ascii="Courier New" w:hAnsi="Courier New" w:hint="default"/>
      </w:rPr>
    </w:lvl>
    <w:lvl w:ilvl="2" w:tplc="3578AE26">
      <w:start w:val="1"/>
      <w:numFmt w:val="bullet"/>
      <w:suff w:val="space"/>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num w:numId="1" w16cid:durableId="286590022">
    <w:abstractNumId w:val="5"/>
  </w:num>
  <w:num w:numId="2" w16cid:durableId="549150033">
    <w:abstractNumId w:val="3"/>
  </w:num>
  <w:num w:numId="3" w16cid:durableId="1292438163">
    <w:abstractNumId w:val="0"/>
  </w:num>
  <w:num w:numId="4" w16cid:durableId="1274556785">
    <w:abstractNumId w:val="7"/>
  </w:num>
  <w:num w:numId="5" w16cid:durableId="68119272">
    <w:abstractNumId w:val="2"/>
  </w:num>
  <w:num w:numId="6" w16cid:durableId="1668707527">
    <w:abstractNumId w:val="1"/>
  </w:num>
  <w:num w:numId="7" w16cid:durableId="1038311719">
    <w:abstractNumId w:val="4"/>
  </w:num>
  <w:num w:numId="8" w16cid:durableId="1957903046">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bookFoldPrintingSheets w:val="-4"/>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C196F56"/>
    <w:rsid w:val="000277F3"/>
    <w:rsid w:val="00034C17"/>
    <w:rsid w:val="00047D1B"/>
    <w:rsid w:val="00063721"/>
    <w:rsid w:val="000A2F04"/>
    <w:rsid w:val="000A3A7B"/>
    <w:rsid w:val="000A3A7C"/>
    <w:rsid w:val="000B51ED"/>
    <w:rsid w:val="000E3D6E"/>
    <w:rsid w:val="000F6A25"/>
    <w:rsid w:val="00111506"/>
    <w:rsid w:val="001211EE"/>
    <w:rsid w:val="00130878"/>
    <w:rsid w:val="00135374"/>
    <w:rsid w:val="001414A8"/>
    <w:rsid w:val="00152588"/>
    <w:rsid w:val="00184B1F"/>
    <w:rsid w:val="001873FC"/>
    <w:rsid w:val="001962E0"/>
    <w:rsid w:val="001D1C28"/>
    <w:rsid w:val="001D5791"/>
    <w:rsid w:val="00201942"/>
    <w:rsid w:val="00204293"/>
    <w:rsid w:val="002045E4"/>
    <w:rsid w:val="002170CD"/>
    <w:rsid w:val="00228B0E"/>
    <w:rsid w:val="0026282B"/>
    <w:rsid w:val="0028345C"/>
    <w:rsid w:val="002A043F"/>
    <w:rsid w:val="002A15FB"/>
    <w:rsid w:val="002A4C71"/>
    <w:rsid w:val="002B0577"/>
    <w:rsid w:val="002C2CA1"/>
    <w:rsid w:val="002C6829"/>
    <w:rsid w:val="002D4A4C"/>
    <w:rsid w:val="002F06B6"/>
    <w:rsid w:val="002F5E5D"/>
    <w:rsid w:val="0031375C"/>
    <w:rsid w:val="003202C2"/>
    <w:rsid w:val="00350FF0"/>
    <w:rsid w:val="0035195D"/>
    <w:rsid w:val="0036436F"/>
    <w:rsid w:val="003713D8"/>
    <w:rsid w:val="0039165F"/>
    <w:rsid w:val="003A665A"/>
    <w:rsid w:val="003D55D6"/>
    <w:rsid w:val="003F47B7"/>
    <w:rsid w:val="00422E9D"/>
    <w:rsid w:val="004257A7"/>
    <w:rsid w:val="00445A44"/>
    <w:rsid w:val="00456F48"/>
    <w:rsid w:val="004655E9"/>
    <w:rsid w:val="0046608C"/>
    <w:rsid w:val="00481592"/>
    <w:rsid w:val="0048604F"/>
    <w:rsid w:val="00486685"/>
    <w:rsid w:val="004A0CFB"/>
    <w:rsid w:val="004B5BF2"/>
    <w:rsid w:val="004B717E"/>
    <w:rsid w:val="004D15C5"/>
    <w:rsid w:val="004E56DF"/>
    <w:rsid w:val="004E6984"/>
    <w:rsid w:val="00517F00"/>
    <w:rsid w:val="00521EBF"/>
    <w:rsid w:val="00531FB7"/>
    <w:rsid w:val="00540E43"/>
    <w:rsid w:val="0055461B"/>
    <w:rsid w:val="005569B1"/>
    <w:rsid w:val="00562796"/>
    <w:rsid w:val="005666E5"/>
    <w:rsid w:val="00572E15"/>
    <w:rsid w:val="00590E18"/>
    <w:rsid w:val="005C3C80"/>
    <w:rsid w:val="005C48E6"/>
    <w:rsid w:val="005E1977"/>
    <w:rsid w:val="0060061E"/>
    <w:rsid w:val="00610C26"/>
    <w:rsid w:val="0061313F"/>
    <w:rsid w:val="00630702"/>
    <w:rsid w:val="00635414"/>
    <w:rsid w:val="006362C9"/>
    <w:rsid w:val="00641E1E"/>
    <w:rsid w:val="00642487"/>
    <w:rsid w:val="006A246F"/>
    <w:rsid w:val="006A6F27"/>
    <w:rsid w:val="006C0559"/>
    <w:rsid w:val="006D5D16"/>
    <w:rsid w:val="006E71D7"/>
    <w:rsid w:val="006F4A89"/>
    <w:rsid w:val="00712E15"/>
    <w:rsid w:val="007227CA"/>
    <w:rsid w:val="00732D99"/>
    <w:rsid w:val="007371D1"/>
    <w:rsid w:val="00745D90"/>
    <w:rsid w:val="00756794"/>
    <w:rsid w:val="00784CC7"/>
    <w:rsid w:val="00786B90"/>
    <w:rsid w:val="00787B04"/>
    <w:rsid w:val="007D3EE9"/>
    <w:rsid w:val="007E4CFA"/>
    <w:rsid w:val="007E4FA5"/>
    <w:rsid w:val="007E6997"/>
    <w:rsid w:val="00804884"/>
    <w:rsid w:val="00804C5A"/>
    <w:rsid w:val="00806CA6"/>
    <w:rsid w:val="008073C5"/>
    <w:rsid w:val="0081043F"/>
    <w:rsid w:val="00810C7B"/>
    <w:rsid w:val="0082348B"/>
    <w:rsid w:val="008423AA"/>
    <w:rsid w:val="00865ABD"/>
    <w:rsid w:val="00876508"/>
    <w:rsid w:val="008811E3"/>
    <w:rsid w:val="00891156"/>
    <w:rsid w:val="00894839"/>
    <w:rsid w:val="008A691B"/>
    <w:rsid w:val="008B2AF6"/>
    <w:rsid w:val="008B3E81"/>
    <w:rsid w:val="008B466D"/>
    <w:rsid w:val="008C5EE0"/>
    <w:rsid w:val="008E7412"/>
    <w:rsid w:val="008F1172"/>
    <w:rsid w:val="009010A3"/>
    <w:rsid w:val="0090172A"/>
    <w:rsid w:val="00904AD7"/>
    <w:rsid w:val="00907870"/>
    <w:rsid w:val="00911BC3"/>
    <w:rsid w:val="0091380F"/>
    <w:rsid w:val="00930559"/>
    <w:rsid w:val="00935F8D"/>
    <w:rsid w:val="00940E23"/>
    <w:rsid w:val="009664E2"/>
    <w:rsid w:val="009713C2"/>
    <w:rsid w:val="009745DF"/>
    <w:rsid w:val="0097B1C0"/>
    <w:rsid w:val="00985659"/>
    <w:rsid w:val="00990A4C"/>
    <w:rsid w:val="00991A85"/>
    <w:rsid w:val="009A4B7A"/>
    <w:rsid w:val="009B4907"/>
    <w:rsid w:val="009E10DA"/>
    <w:rsid w:val="00A05C39"/>
    <w:rsid w:val="00A219BD"/>
    <w:rsid w:val="00A402EA"/>
    <w:rsid w:val="00A42684"/>
    <w:rsid w:val="00A5243C"/>
    <w:rsid w:val="00A8587B"/>
    <w:rsid w:val="00A9110D"/>
    <w:rsid w:val="00A96F30"/>
    <w:rsid w:val="00AA15EB"/>
    <w:rsid w:val="00AC191E"/>
    <w:rsid w:val="00AC19FD"/>
    <w:rsid w:val="00AC62F3"/>
    <w:rsid w:val="00B01734"/>
    <w:rsid w:val="00B05EC7"/>
    <w:rsid w:val="00B07F00"/>
    <w:rsid w:val="00B21D07"/>
    <w:rsid w:val="00B32BC6"/>
    <w:rsid w:val="00B34A2D"/>
    <w:rsid w:val="00B47747"/>
    <w:rsid w:val="00B55216"/>
    <w:rsid w:val="00B564EC"/>
    <w:rsid w:val="00B63F3D"/>
    <w:rsid w:val="00B72AE3"/>
    <w:rsid w:val="00B96F63"/>
    <w:rsid w:val="00BA5B45"/>
    <w:rsid w:val="00BA74F7"/>
    <w:rsid w:val="00BB0152"/>
    <w:rsid w:val="00BB1362"/>
    <w:rsid w:val="00C00166"/>
    <w:rsid w:val="00C10443"/>
    <w:rsid w:val="00C40C7E"/>
    <w:rsid w:val="00C63CFD"/>
    <w:rsid w:val="00C81902"/>
    <w:rsid w:val="00C83E67"/>
    <w:rsid w:val="00C87FB4"/>
    <w:rsid w:val="00CB60CE"/>
    <w:rsid w:val="00CD09A6"/>
    <w:rsid w:val="00CD4529"/>
    <w:rsid w:val="00D017EC"/>
    <w:rsid w:val="00D023AA"/>
    <w:rsid w:val="00D05F55"/>
    <w:rsid w:val="00D10514"/>
    <w:rsid w:val="00D27C35"/>
    <w:rsid w:val="00D37D82"/>
    <w:rsid w:val="00D45DC8"/>
    <w:rsid w:val="00D5481E"/>
    <w:rsid w:val="00D57BE9"/>
    <w:rsid w:val="00D62FE8"/>
    <w:rsid w:val="00D84A14"/>
    <w:rsid w:val="00D915BB"/>
    <w:rsid w:val="00DB11E3"/>
    <w:rsid w:val="00DB170A"/>
    <w:rsid w:val="00DE509C"/>
    <w:rsid w:val="00DF45B1"/>
    <w:rsid w:val="00E20212"/>
    <w:rsid w:val="00E42368"/>
    <w:rsid w:val="00E54505"/>
    <w:rsid w:val="00E55C02"/>
    <w:rsid w:val="00E55D6C"/>
    <w:rsid w:val="00E56992"/>
    <w:rsid w:val="00E66A14"/>
    <w:rsid w:val="00E91665"/>
    <w:rsid w:val="00E937A7"/>
    <w:rsid w:val="00E94345"/>
    <w:rsid w:val="00EC234F"/>
    <w:rsid w:val="00EC7E4A"/>
    <w:rsid w:val="00ED64B7"/>
    <w:rsid w:val="00EE55BB"/>
    <w:rsid w:val="00F271A1"/>
    <w:rsid w:val="00F32AD4"/>
    <w:rsid w:val="00F41415"/>
    <w:rsid w:val="00F90605"/>
    <w:rsid w:val="00F91056"/>
    <w:rsid w:val="00F92DAE"/>
    <w:rsid w:val="00F95C03"/>
    <w:rsid w:val="00FB7B6D"/>
    <w:rsid w:val="00FD65F6"/>
    <w:rsid w:val="00FE40A3"/>
    <w:rsid w:val="012076DA"/>
    <w:rsid w:val="0198C213"/>
    <w:rsid w:val="019CAF8A"/>
    <w:rsid w:val="01B4A7BC"/>
    <w:rsid w:val="01C12C0E"/>
    <w:rsid w:val="023DE2BB"/>
    <w:rsid w:val="02786609"/>
    <w:rsid w:val="03C0151A"/>
    <w:rsid w:val="0411491D"/>
    <w:rsid w:val="045C1CF5"/>
    <w:rsid w:val="04612000"/>
    <w:rsid w:val="04D48EF3"/>
    <w:rsid w:val="0559E80C"/>
    <w:rsid w:val="05B79C4F"/>
    <w:rsid w:val="069F7345"/>
    <w:rsid w:val="06EDCAE7"/>
    <w:rsid w:val="0718B8A8"/>
    <w:rsid w:val="07930D53"/>
    <w:rsid w:val="07CD5298"/>
    <w:rsid w:val="087D4D8C"/>
    <w:rsid w:val="08899B48"/>
    <w:rsid w:val="092E0A55"/>
    <w:rsid w:val="0A4BA902"/>
    <w:rsid w:val="0A50596A"/>
    <w:rsid w:val="0A57B5A3"/>
    <w:rsid w:val="0A7A727F"/>
    <w:rsid w:val="0B8D40AE"/>
    <w:rsid w:val="0B9FC5E0"/>
    <w:rsid w:val="0BB754CD"/>
    <w:rsid w:val="0BB9B334"/>
    <w:rsid w:val="0C330B4F"/>
    <w:rsid w:val="0C3FD84B"/>
    <w:rsid w:val="0CA0C3BB"/>
    <w:rsid w:val="0CAC7038"/>
    <w:rsid w:val="0D320B27"/>
    <w:rsid w:val="0D750ADF"/>
    <w:rsid w:val="0D87FA2C"/>
    <w:rsid w:val="0DD8AA05"/>
    <w:rsid w:val="0E22FBE8"/>
    <w:rsid w:val="0E3737EF"/>
    <w:rsid w:val="0EE7A1F5"/>
    <w:rsid w:val="0F0AA230"/>
    <w:rsid w:val="0F1704DC"/>
    <w:rsid w:val="0F6F8B87"/>
    <w:rsid w:val="10106A43"/>
    <w:rsid w:val="1038DD42"/>
    <w:rsid w:val="10621A9E"/>
    <w:rsid w:val="11329F45"/>
    <w:rsid w:val="117F8694"/>
    <w:rsid w:val="11A0D1B7"/>
    <w:rsid w:val="11C73F76"/>
    <w:rsid w:val="12307D8E"/>
    <w:rsid w:val="124106B3"/>
    <w:rsid w:val="1254371B"/>
    <w:rsid w:val="12555748"/>
    <w:rsid w:val="12A977FF"/>
    <w:rsid w:val="12AA91C5"/>
    <w:rsid w:val="12CB12CB"/>
    <w:rsid w:val="12CF3DAB"/>
    <w:rsid w:val="12D42AC6"/>
    <w:rsid w:val="131F7107"/>
    <w:rsid w:val="13397B67"/>
    <w:rsid w:val="137FFC86"/>
    <w:rsid w:val="14016ECD"/>
    <w:rsid w:val="14136FC6"/>
    <w:rsid w:val="141C245B"/>
    <w:rsid w:val="14CD5E42"/>
    <w:rsid w:val="150F4CC0"/>
    <w:rsid w:val="15C12135"/>
    <w:rsid w:val="15DFB181"/>
    <w:rsid w:val="15E6BA91"/>
    <w:rsid w:val="15F18AA2"/>
    <w:rsid w:val="15FFA77C"/>
    <w:rsid w:val="1659D8C6"/>
    <w:rsid w:val="1695513A"/>
    <w:rsid w:val="171D170E"/>
    <w:rsid w:val="17E80805"/>
    <w:rsid w:val="1815E339"/>
    <w:rsid w:val="190532F6"/>
    <w:rsid w:val="19B92D79"/>
    <w:rsid w:val="1A317272"/>
    <w:rsid w:val="1A3B8F73"/>
    <w:rsid w:val="1A7B69FB"/>
    <w:rsid w:val="1AA10357"/>
    <w:rsid w:val="1AFD679B"/>
    <w:rsid w:val="1B670526"/>
    <w:rsid w:val="1BD75FD4"/>
    <w:rsid w:val="1C55A586"/>
    <w:rsid w:val="1C55FC15"/>
    <w:rsid w:val="1C8F512D"/>
    <w:rsid w:val="1CDF3B81"/>
    <w:rsid w:val="1D699E27"/>
    <w:rsid w:val="1DC081FD"/>
    <w:rsid w:val="1DC7714A"/>
    <w:rsid w:val="1DF1CC76"/>
    <w:rsid w:val="1DF43CB3"/>
    <w:rsid w:val="1E344B4E"/>
    <w:rsid w:val="1E4A13B5"/>
    <w:rsid w:val="1EB880B1"/>
    <w:rsid w:val="1EFDC5BF"/>
    <w:rsid w:val="1F09B42D"/>
    <w:rsid w:val="1F16EE1C"/>
    <w:rsid w:val="1F629D51"/>
    <w:rsid w:val="1FF188B2"/>
    <w:rsid w:val="201B599F"/>
    <w:rsid w:val="2184172D"/>
    <w:rsid w:val="21876DBF"/>
    <w:rsid w:val="218D5913"/>
    <w:rsid w:val="219E93EA"/>
    <w:rsid w:val="21AFD8A0"/>
    <w:rsid w:val="21E2BC24"/>
    <w:rsid w:val="21EB0D56"/>
    <w:rsid w:val="23EA5F3F"/>
    <w:rsid w:val="243B749E"/>
    <w:rsid w:val="246F4C56"/>
    <w:rsid w:val="24C4F9D5"/>
    <w:rsid w:val="26338016"/>
    <w:rsid w:val="263457B9"/>
    <w:rsid w:val="267DED2C"/>
    <w:rsid w:val="268D192C"/>
    <w:rsid w:val="26A2F78B"/>
    <w:rsid w:val="2704FFB8"/>
    <w:rsid w:val="2759ED03"/>
    <w:rsid w:val="285155EA"/>
    <w:rsid w:val="29E0D2AE"/>
    <w:rsid w:val="2A39E73A"/>
    <w:rsid w:val="2A4865EC"/>
    <w:rsid w:val="2AE9E22E"/>
    <w:rsid w:val="2B1AE3A5"/>
    <w:rsid w:val="2B343B59"/>
    <w:rsid w:val="2BE436A7"/>
    <w:rsid w:val="2C3EED3F"/>
    <w:rsid w:val="2CD9E398"/>
    <w:rsid w:val="2CE19C01"/>
    <w:rsid w:val="2D1A783C"/>
    <w:rsid w:val="2D2FF512"/>
    <w:rsid w:val="2D5768C6"/>
    <w:rsid w:val="2E6BDC1B"/>
    <w:rsid w:val="2EE4C556"/>
    <w:rsid w:val="2FB4DDB9"/>
    <w:rsid w:val="30A0CFC9"/>
    <w:rsid w:val="31A740B4"/>
    <w:rsid w:val="31D6D724"/>
    <w:rsid w:val="323F3C8F"/>
    <w:rsid w:val="32A48D30"/>
    <w:rsid w:val="333F4D3E"/>
    <w:rsid w:val="33431115"/>
    <w:rsid w:val="3387A242"/>
    <w:rsid w:val="338AC015"/>
    <w:rsid w:val="339D2CCE"/>
    <w:rsid w:val="33A6B960"/>
    <w:rsid w:val="33F29F7E"/>
    <w:rsid w:val="34C72998"/>
    <w:rsid w:val="359741FB"/>
    <w:rsid w:val="35C36DC2"/>
    <w:rsid w:val="35E00AA5"/>
    <w:rsid w:val="368FBB2C"/>
    <w:rsid w:val="36E378B1"/>
    <w:rsid w:val="3707662D"/>
    <w:rsid w:val="3712ADB2"/>
    <w:rsid w:val="3714DE6D"/>
    <w:rsid w:val="374FCB83"/>
    <w:rsid w:val="375D4779"/>
    <w:rsid w:val="376567CF"/>
    <w:rsid w:val="3866ECB4"/>
    <w:rsid w:val="387DAB50"/>
    <w:rsid w:val="3889E240"/>
    <w:rsid w:val="38C370A0"/>
    <w:rsid w:val="39B25299"/>
    <w:rsid w:val="39E57224"/>
    <w:rsid w:val="39EC6453"/>
    <w:rsid w:val="3A2A0053"/>
    <w:rsid w:val="3A2C04D5"/>
    <w:rsid w:val="3A6874AB"/>
    <w:rsid w:val="3AB2FA45"/>
    <w:rsid w:val="3ADFA19D"/>
    <w:rsid w:val="3AEB274A"/>
    <w:rsid w:val="3AF1ABED"/>
    <w:rsid w:val="3B96D88F"/>
    <w:rsid w:val="3C04450C"/>
    <w:rsid w:val="3C0E620D"/>
    <w:rsid w:val="3C196F56"/>
    <w:rsid w:val="3C55876A"/>
    <w:rsid w:val="3C73D167"/>
    <w:rsid w:val="3C8748D8"/>
    <w:rsid w:val="3C9B2D7D"/>
    <w:rsid w:val="3D9C011A"/>
    <w:rsid w:val="3DE3CA55"/>
    <w:rsid w:val="3E0556FB"/>
    <w:rsid w:val="3E424C8D"/>
    <w:rsid w:val="3EB040C3"/>
    <w:rsid w:val="3F2D3B81"/>
    <w:rsid w:val="411DE15F"/>
    <w:rsid w:val="4218A25B"/>
    <w:rsid w:val="423E4FFE"/>
    <w:rsid w:val="424152D0"/>
    <w:rsid w:val="424F2CED"/>
    <w:rsid w:val="42C525F5"/>
    <w:rsid w:val="432FFAEF"/>
    <w:rsid w:val="4349234C"/>
    <w:rsid w:val="43BA83EF"/>
    <w:rsid w:val="44A6BA59"/>
    <w:rsid w:val="451ACF08"/>
    <w:rsid w:val="45403E1C"/>
    <w:rsid w:val="4573D8BE"/>
    <w:rsid w:val="458F31D6"/>
    <w:rsid w:val="45B61D13"/>
    <w:rsid w:val="4673E18A"/>
    <w:rsid w:val="46939828"/>
    <w:rsid w:val="46A90A4B"/>
    <w:rsid w:val="46CCEC52"/>
    <w:rsid w:val="46D93522"/>
    <w:rsid w:val="46E44F66"/>
    <w:rsid w:val="4749CB53"/>
    <w:rsid w:val="476556BA"/>
    <w:rsid w:val="47906F12"/>
    <w:rsid w:val="4880D476"/>
    <w:rsid w:val="49125C9D"/>
    <w:rsid w:val="492E6A82"/>
    <w:rsid w:val="49425092"/>
    <w:rsid w:val="4954E591"/>
    <w:rsid w:val="4962D8A6"/>
    <w:rsid w:val="49BA958B"/>
    <w:rsid w:val="4A461F6C"/>
    <w:rsid w:val="4A5E7A4D"/>
    <w:rsid w:val="4AE7C6CC"/>
    <w:rsid w:val="4C05091E"/>
    <w:rsid w:val="4D280361"/>
    <w:rsid w:val="4D8DEB86"/>
    <w:rsid w:val="4D9DFC69"/>
    <w:rsid w:val="4DA3F5B8"/>
    <w:rsid w:val="4DACB67B"/>
    <w:rsid w:val="4EB41C30"/>
    <w:rsid w:val="4EDEE226"/>
    <w:rsid w:val="4EE2720C"/>
    <w:rsid w:val="4EE99FB8"/>
    <w:rsid w:val="4F0C6502"/>
    <w:rsid w:val="4F6A69E4"/>
    <w:rsid w:val="5073CE98"/>
    <w:rsid w:val="50D86428"/>
    <w:rsid w:val="5161FAF8"/>
    <w:rsid w:val="51AA4E58"/>
    <w:rsid w:val="5248885A"/>
    <w:rsid w:val="52786F83"/>
    <w:rsid w:val="529BB7E6"/>
    <w:rsid w:val="52BE8162"/>
    <w:rsid w:val="535AE257"/>
    <w:rsid w:val="5434F491"/>
    <w:rsid w:val="552F3DE2"/>
    <w:rsid w:val="56071045"/>
    <w:rsid w:val="56A03140"/>
    <w:rsid w:val="56A4ECAD"/>
    <w:rsid w:val="56BAC86A"/>
    <w:rsid w:val="57050898"/>
    <w:rsid w:val="575600AC"/>
    <w:rsid w:val="5785BDB0"/>
    <w:rsid w:val="57C90F43"/>
    <w:rsid w:val="58367D90"/>
    <w:rsid w:val="585A23D1"/>
    <w:rsid w:val="58F52396"/>
    <w:rsid w:val="596619F7"/>
    <w:rsid w:val="5A1AB0DE"/>
    <w:rsid w:val="5AC44EA7"/>
    <w:rsid w:val="5B613302"/>
    <w:rsid w:val="5BDC1A9B"/>
    <w:rsid w:val="5C4B8433"/>
    <w:rsid w:val="5CE813E4"/>
    <w:rsid w:val="5D09CEE0"/>
    <w:rsid w:val="5D58B6CA"/>
    <w:rsid w:val="5DF4FF34"/>
    <w:rsid w:val="5DFEEA29"/>
    <w:rsid w:val="5E37E238"/>
    <w:rsid w:val="5E837F3E"/>
    <w:rsid w:val="5F4B78D0"/>
    <w:rsid w:val="5F77A738"/>
    <w:rsid w:val="5F88E20F"/>
    <w:rsid w:val="600A4EEF"/>
    <w:rsid w:val="601366EA"/>
    <w:rsid w:val="6026D27C"/>
    <w:rsid w:val="604684B7"/>
    <w:rsid w:val="609DFA58"/>
    <w:rsid w:val="60A6B2E9"/>
    <w:rsid w:val="60EE103F"/>
    <w:rsid w:val="61189D31"/>
    <w:rsid w:val="622F2648"/>
    <w:rsid w:val="62B0AA66"/>
    <w:rsid w:val="62D3FC78"/>
    <w:rsid w:val="63005D59"/>
    <w:rsid w:val="636F73F1"/>
    <w:rsid w:val="63829926"/>
    <w:rsid w:val="645C5332"/>
    <w:rsid w:val="64CBE945"/>
    <w:rsid w:val="650C4E26"/>
    <w:rsid w:val="651FEACE"/>
    <w:rsid w:val="65214290"/>
    <w:rsid w:val="65328027"/>
    <w:rsid w:val="6603D4F0"/>
    <w:rsid w:val="66336866"/>
    <w:rsid w:val="6637FE1B"/>
    <w:rsid w:val="669E0186"/>
    <w:rsid w:val="670941FD"/>
    <w:rsid w:val="6734C9E0"/>
    <w:rsid w:val="67464C45"/>
    <w:rsid w:val="6867940D"/>
    <w:rsid w:val="68ED57B0"/>
    <w:rsid w:val="692BD6DE"/>
    <w:rsid w:val="697BD1F4"/>
    <w:rsid w:val="69953839"/>
    <w:rsid w:val="69BA4930"/>
    <w:rsid w:val="6A549508"/>
    <w:rsid w:val="6AD436E1"/>
    <w:rsid w:val="6B0B6F3E"/>
    <w:rsid w:val="6CCCD8FB"/>
    <w:rsid w:val="6D8FE45E"/>
    <w:rsid w:val="6DF2BDFB"/>
    <w:rsid w:val="6FC6DE88"/>
    <w:rsid w:val="6FD9F8D0"/>
    <w:rsid w:val="7079A06F"/>
    <w:rsid w:val="7086B38D"/>
    <w:rsid w:val="708B65D3"/>
    <w:rsid w:val="70BB2B6C"/>
    <w:rsid w:val="7142C3C0"/>
    <w:rsid w:val="7167A792"/>
    <w:rsid w:val="716FBE86"/>
    <w:rsid w:val="733C1A7F"/>
    <w:rsid w:val="73492C60"/>
    <w:rsid w:val="73AC1757"/>
    <w:rsid w:val="744508BE"/>
    <w:rsid w:val="74613C25"/>
    <w:rsid w:val="74975276"/>
    <w:rsid w:val="75CAAC17"/>
    <w:rsid w:val="76EC8773"/>
    <w:rsid w:val="7724D4B9"/>
    <w:rsid w:val="77CE3DF6"/>
    <w:rsid w:val="77F0FA41"/>
    <w:rsid w:val="782FB551"/>
    <w:rsid w:val="7874C276"/>
    <w:rsid w:val="7875CAE4"/>
    <w:rsid w:val="78A9F780"/>
    <w:rsid w:val="78C80249"/>
    <w:rsid w:val="7952E581"/>
    <w:rsid w:val="79A189AA"/>
    <w:rsid w:val="7A0F47DE"/>
    <w:rsid w:val="7A33A19E"/>
    <w:rsid w:val="7B4F19EA"/>
    <w:rsid w:val="7BC80473"/>
    <w:rsid w:val="7C21C6FA"/>
    <w:rsid w:val="7C43A56E"/>
    <w:rsid w:val="7C7DC958"/>
    <w:rsid w:val="7CE62F27"/>
    <w:rsid w:val="7E3D3F49"/>
    <w:rsid w:val="7E898B4B"/>
    <w:rsid w:val="7EEB3EA3"/>
    <w:rsid w:val="7F200588"/>
    <w:rsid w:val="7F218CD2"/>
    <w:rsid w:val="7F591A2D"/>
    <w:rsid w:val="7FEF8F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96F56"/>
  <w15:chartTrackingRefBased/>
  <w15:docId w15:val="{AC74B8C9-BDE4-461D-BBFB-415D8D15E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0277F3"/>
    <w:pPr>
      <w:spacing w:after="0" w:line="240" w:lineRule="auto"/>
    </w:pPr>
  </w:style>
  <w:style w:type="paragraph" w:customStyle="1" w:styleId="paragraph">
    <w:name w:val="paragraph"/>
    <w:basedOn w:val="Normal"/>
    <w:rsid w:val="00204293"/>
    <w:pPr>
      <w:spacing w:before="100" w:beforeAutospacing="1" w:after="100" w:afterAutospacing="1" w:line="240" w:lineRule="auto"/>
    </w:pPr>
    <w:rPr>
      <w:rFonts w:ascii="Times New Roman" w:eastAsia="Times New Roman" w:hAnsi="Times New Roman" w:cs="Times New Roman"/>
      <w:lang w:eastAsia="en-US"/>
    </w:rPr>
  </w:style>
  <w:style w:type="character" w:customStyle="1" w:styleId="normaltextrun">
    <w:name w:val="normaltextrun"/>
    <w:basedOn w:val="DefaultParagraphFont"/>
    <w:rsid w:val="00204293"/>
  </w:style>
  <w:style w:type="character" w:customStyle="1" w:styleId="eop">
    <w:name w:val="eop"/>
    <w:basedOn w:val="DefaultParagraphFont"/>
    <w:rsid w:val="00204293"/>
  </w:style>
  <w:style w:type="character" w:styleId="Hyperlink">
    <w:name w:val="Hyperlink"/>
    <w:basedOn w:val="DefaultParagraphFont"/>
    <w:uiPriority w:val="99"/>
    <w:unhideWhenUsed/>
    <w:rsid w:val="00BA5B45"/>
    <w:rPr>
      <w:color w:val="467886" w:themeColor="hyperlink"/>
      <w:u w:val="single"/>
    </w:rPr>
  </w:style>
  <w:style w:type="character" w:styleId="UnresolvedMention">
    <w:name w:val="Unresolved Mention"/>
    <w:basedOn w:val="DefaultParagraphFont"/>
    <w:uiPriority w:val="99"/>
    <w:semiHidden/>
    <w:unhideWhenUsed/>
    <w:rsid w:val="00BA5B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82660">
      <w:bodyDiv w:val="1"/>
      <w:marLeft w:val="0"/>
      <w:marRight w:val="0"/>
      <w:marTop w:val="0"/>
      <w:marBottom w:val="0"/>
      <w:divBdr>
        <w:top w:val="none" w:sz="0" w:space="0" w:color="auto"/>
        <w:left w:val="none" w:sz="0" w:space="0" w:color="auto"/>
        <w:bottom w:val="none" w:sz="0" w:space="0" w:color="auto"/>
        <w:right w:val="none" w:sz="0" w:space="0" w:color="auto"/>
      </w:divBdr>
      <w:divsChild>
        <w:div w:id="17700729">
          <w:marLeft w:val="0"/>
          <w:marRight w:val="0"/>
          <w:marTop w:val="0"/>
          <w:marBottom w:val="0"/>
          <w:divBdr>
            <w:top w:val="none" w:sz="0" w:space="0" w:color="auto"/>
            <w:left w:val="none" w:sz="0" w:space="0" w:color="auto"/>
            <w:bottom w:val="none" w:sz="0" w:space="0" w:color="auto"/>
            <w:right w:val="none" w:sz="0" w:space="0" w:color="auto"/>
          </w:divBdr>
          <w:divsChild>
            <w:div w:id="40596271">
              <w:marLeft w:val="0"/>
              <w:marRight w:val="0"/>
              <w:marTop w:val="0"/>
              <w:marBottom w:val="0"/>
              <w:divBdr>
                <w:top w:val="none" w:sz="0" w:space="0" w:color="auto"/>
                <w:left w:val="none" w:sz="0" w:space="0" w:color="auto"/>
                <w:bottom w:val="none" w:sz="0" w:space="0" w:color="auto"/>
                <w:right w:val="none" w:sz="0" w:space="0" w:color="auto"/>
              </w:divBdr>
            </w:div>
            <w:div w:id="95566191">
              <w:marLeft w:val="0"/>
              <w:marRight w:val="0"/>
              <w:marTop w:val="0"/>
              <w:marBottom w:val="0"/>
              <w:divBdr>
                <w:top w:val="none" w:sz="0" w:space="0" w:color="auto"/>
                <w:left w:val="none" w:sz="0" w:space="0" w:color="auto"/>
                <w:bottom w:val="none" w:sz="0" w:space="0" w:color="auto"/>
                <w:right w:val="none" w:sz="0" w:space="0" w:color="auto"/>
              </w:divBdr>
            </w:div>
            <w:div w:id="127358095">
              <w:marLeft w:val="0"/>
              <w:marRight w:val="0"/>
              <w:marTop w:val="0"/>
              <w:marBottom w:val="0"/>
              <w:divBdr>
                <w:top w:val="none" w:sz="0" w:space="0" w:color="auto"/>
                <w:left w:val="none" w:sz="0" w:space="0" w:color="auto"/>
                <w:bottom w:val="none" w:sz="0" w:space="0" w:color="auto"/>
                <w:right w:val="none" w:sz="0" w:space="0" w:color="auto"/>
              </w:divBdr>
            </w:div>
            <w:div w:id="145782048">
              <w:marLeft w:val="0"/>
              <w:marRight w:val="0"/>
              <w:marTop w:val="0"/>
              <w:marBottom w:val="0"/>
              <w:divBdr>
                <w:top w:val="none" w:sz="0" w:space="0" w:color="auto"/>
                <w:left w:val="none" w:sz="0" w:space="0" w:color="auto"/>
                <w:bottom w:val="none" w:sz="0" w:space="0" w:color="auto"/>
                <w:right w:val="none" w:sz="0" w:space="0" w:color="auto"/>
              </w:divBdr>
            </w:div>
            <w:div w:id="185338479">
              <w:marLeft w:val="0"/>
              <w:marRight w:val="0"/>
              <w:marTop w:val="0"/>
              <w:marBottom w:val="0"/>
              <w:divBdr>
                <w:top w:val="none" w:sz="0" w:space="0" w:color="auto"/>
                <w:left w:val="none" w:sz="0" w:space="0" w:color="auto"/>
                <w:bottom w:val="none" w:sz="0" w:space="0" w:color="auto"/>
                <w:right w:val="none" w:sz="0" w:space="0" w:color="auto"/>
              </w:divBdr>
            </w:div>
            <w:div w:id="326173039">
              <w:marLeft w:val="0"/>
              <w:marRight w:val="0"/>
              <w:marTop w:val="0"/>
              <w:marBottom w:val="0"/>
              <w:divBdr>
                <w:top w:val="none" w:sz="0" w:space="0" w:color="auto"/>
                <w:left w:val="none" w:sz="0" w:space="0" w:color="auto"/>
                <w:bottom w:val="none" w:sz="0" w:space="0" w:color="auto"/>
                <w:right w:val="none" w:sz="0" w:space="0" w:color="auto"/>
              </w:divBdr>
            </w:div>
            <w:div w:id="844709725">
              <w:marLeft w:val="0"/>
              <w:marRight w:val="0"/>
              <w:marTop w:val="0"/>
              <w:marBottom w:val="0"/>
              <w:divBdr>
                <w:top w:val="none" w:sz="0" w:space="0" w:color="auto"/>
                <w:left w:val="none" w:sz="0" w:space="0" w:color="auto"/>
                <w:bottom w:val="none" w:sz="0" w:space="0" w:color="auto"/>
                <w:right w:val="none" w:sz="0" w:space="0" w:color="auto"/>
              </w:divBdr>
            </w:div>
            <w:div w:id="1147473082">
              <w:marLeft w:val="0"/>
              <w:marRight w:val="0"/>
              <w:marTop w:val="0"/>
              <w:marBottom w:val="0"/>
              <w:divBdr>
                <w:top w:val="none" w:sz="0" w:space="0" w:color="auto"/>
                <w:left w:val="none" w:sz="0" w:space="0" w:color="auto"/>
                <w:bottom w:val="none" w:sz="0" w:space="0" w:color="auto"/>
                <w:right w:val="none" w:sz="0" w:space="0" w:color="auto"/>
              </w:divBdr>
            </w:div>
            <w:div w:id="1442650626">
              <w:marLeft w:val="0"/>
              <w:marRight w:val="0"/>
              <w:marTop w:val="0"/>
              <w:marBottom w:val="0"/>
              <w:divBdr>
                <w:top w:val="none" w:sz="0" w:space="0" w:color="auto"/>
                <w:left w:val="none" w:sz="0" w:space="0" w:color="auto"/>
                <w:bottom w:val="none" w:sz="0" w:space="0" w:color="auto"/>
                <w:right w:val="none" w:sz="0" w:space="0" w:color="auto"/>
              </w:divBdr>
            </w:div>
            <w:div w:id="1568615057">
              <w:marLeft w:val="0"/>
              <w:marRight w:val="0"/>
              <w:marTop w:val="0"/>
              <w:marBottom w:val="0"/>
              <w:divBdr>
                <w:top w:val="none" w:sz="0" w:space="0" w:color="auto"/>
                <w:left w:val="none" w:sz="0" w:space="0" w:color="auto"/>
                <w:bottom w:val="none" w:sz="0" w:space="0" w:color="auto"/>
                <w:right w:val="none" w:sz="0" w:space="0" w:color="auto"/>
              </w:divBdr>
            </w:div>
            <w:div w:id="1629505212">
              <w:marLeft w:val="0"/>
              <w:marRight w:val="0"/>
              <w:marTop w:val="0"/>
              <w:marBottom w:val="0"/>
              <w:divBdr>
                <w:top w:val="none" w:sz="0" w:space="0" w:color="auto"/>
                <w:left w:val="none" w:sz="0" w:space="0" w:color="auto"/>
                <w:bottom w:val="none" w:sz="0" w:space="0" w:color="auto"/>
                <w:right w:val="none" w:sz="0" w:space="0" w:color="auto"/>
              </w:divBdr>
            </w:div>
            <w:div w:id="1774519144">
              <w:marLeft w:val="0"/>
              <w:marRight w:val="0"/>
              <w:marTop w:val="0"/>
              <w:marBottom w:val="0"/>
              <w:divBdr>
                <w:top w:val="none" w:sz="0" w:space="0" w:color="auto"/>
                <w:left w:val="none" w:sz="0" w:space="0" w:color="auto"/>
                <w:bottom w:val="none" w:sz="0" w:space="0" w:color="auto"/>
                <w:right w:val="none" w:sz="0" w:space="0" w:color="auto"/>
              </w:divBdr>
            </w:div>
            <w:div w:id="1864516459">
              <w:marLeft w:val="0"/>
              <w:marRight w:val="0"/>
              <w:marTop w:val="0"/>
              <w:marBottom w:val="0"/>
              <w:divBdr>
                <w:top w:val="none" w:sz="0" w:space="0" w:color="auto"/>
                <w:left w:val="none" w:sz="0" w:space="0" w:color="auto"/>
                <w:bottom w:val="none" w:sz="0" w:space="0" w:color="auto"/>
                <w:right w:val="none" w:sz="0" w:space="0" w:color="auto"/>
              </w:divBdr>
            </w:div>
            <w:div w:id="1909993482">
              <w:marLeft w:val="0"/>
              <w:marRight w:val="0"/>
              <w:marTop w:val="0"/>
              <w:marBottom w:val="0"/>
              <w:divBdr>
                <w:top w:val="none" w:sz="0" w:space="0" w:color="auto"/>
                <w:left w:val="none" w:sz="0" w:space="0" w:color="auto"/>
                <w:bottom w:val="none" w:sz="0" w:space="0" w:color="auto"/>
                <w:right w:val="none" w:sz="0" w:space="0" w:color="auto"/>
              </w:divBdr>
            </w:div>
            <w:div w:id="2050912401">
              <w:marLeft w:val="0"/>
              <w:marRight w:val="0"/>
              <w:marTop w:val="0"/>
              <w:marBottom w:val="0"/>
              <w:divBdr>
                <w:top w:val="none" w:sz="0" w:space="0" w:color="auto"/>
                <w:left w:val="none" w:sz="0" w:space="0" w:color="auto"/>
                <w:bottom w:val="none" w:sz="0" w:space="0" w:color="auto"/>
                <w:right w:val="none" w:sz="0" w:space="0" w:color="auto"/>
              </w:divBdr>
            </w:div>
            <w:div w:id="2127846028">
              <w:marLeft w:val="0"/>
              <w:marRight w:val="0"/>
              <w:marTop w:val="0"/>
              <w:marBottom w:val="0"/>
              <w:divBdr>
                <w:top w:val="none" w:sz="0" w:space="0" w:color="auto"/>
                <w:left w:val="none" w:sz="0" w:space="0" w:color="auto"/>
                <w:bottom w:val="none" w:sz="0" w:space="0" w:color="auto"/>
                <w:right w:val="none" w:sz="0" w:space="0" w:color="auto"/>
              </w:divBdr>
            </w:div>
          </w:divsChild>
        </w:div>
        <w:div w:id="1468160406">
          <w:marLeft w:val="0"/>
          <w:marRight w:val="0"/>
          <w:marTop w:val="0"/>
          <w:marBottom w:val="0"/>
          <w:divBdr>
            <w:top w:val="none" w:sz="0" w:space="0" w:color="auto"/>
            <w:left w:val="none" w:sz="0" w:space="0" w:color="auto"/>
            <w:bottom w:val="none" w:sz="0" w:space="0" w:color="auto"/>
            <w:right w:val="none" w:sz="0" w:space="0" w:color="auto"/>
          </w:divBdr>
          <w:divsChild>
            <w:div w:id="748769169">
              <w:marLeft w:val="0"/>
              <w:marRight w:val="0"/>
              <w:marTop w:val="0"/>
              <w:marBottom w:val="0"/>
              <w:divBdr>
                <w:top w:val="none" w:sz="0" w:space="0" w:color="auto"/>
                <w:left w:val="none" w:sz="0" w:space="0" w:color="auto"/>
                <w:bottom w:val="none" w:sz="0" w:space="0" w:color="auto"/>
                <w:right w:val="none" w:sz="0" w:space="0" w:color="auto"/>
              </w:divBdr>
            </w:div>
            <w:div w:id="789974685">
              <w:marLeft w:val="0"/>
              <w:marRight w:val="0"/>
              <w:marTop w:val="0"/>
              <w:marBottom w:val="0"/>
              <w:divBdr>
                <w:top w:val="none" w:sz="0" w:space="0" w:color="auto"/>
                <w:left w:val="none" w:sz="0" w:space="0" w:color="auto"/>
                <w:bottom w:val="none" w:sz="0" w:space="0" w:color="auto"/>
                <w:right w:val="none" w:sz="0" w:space="0" w:color="auto"/>
              </w:divBdr>
            </w:div>
            <w:div w:id="881943671">
              <w:marLeft w:val="0"/>
              <w:marRight w:val="0"/>
              <w:marTop w:val="0"/>
              <w:marBottom w:val="0"/>
              <w:divBdr>
                <w:top w:val="none" w:sz="0" w:space="0" w:color="auto"/>
                <w:left w:val="none" w:sz="0" w:space="0" w:color="auto"/>
                <w:bottom w:val="none" w:sz="0" w:space="0" w:color="auto"/>
                <w:right w:val="none" w:sz="0" w:space="0" w:color="auto"/>
              </w:divBdr>
            </w:div>
            <w:div w:id="1136144678">
              <w:marLeft w:val="0"/>
              <w:marRight w:val="0"/>
              <w:marTop w:val="0"/>
              <w:marBottom w:val="0"/>
              <w:divBdr>
                <w:top w:val="none" w:sz="0" w:space="0" w:color="auto"/>
                <w:left w:val="none" w:sz="0" w:space="0" w:color="auto"/>
                <w:bottom w:val="none" w:sz="0" w:space="0" w:color="auto"/>
                <w:right w:val="none" w:sz="0" w:space="0" w:color="auto"/>
              </w:divBdr>
            </w:div>
            <w:div w:id="1263763201">
              <w:marLeft w:val="0"/>
              <w:marRight w:val="0"/>
              <w:marTop w:val="0"/>
              <w:marBottom w:val="0"/>
              <w:divBdr>
                <w:top w:val="none" w:sz="0" w:space="0" w:color="auto"/>
                <w:left w:val="none" w:sz="0" w:space="0" w:color="auto"/>
                <w:bottom w:val="none" w:sz="0" w:space="0" w:color="auto"/>
                <w:right w:val="none" w:sz="0" w:space="0" w:color="auto"/>
              </w:divBdr>
            </w:div>
            <w:div w:id="1593054021">
              <w:marLeft w:val="0"/>
              <w:marRight w:val="0"/>
              <w:marTop w:val="0"/>
              <w:marBottom w:val="0"/>
              <w:divBdr>
                <w:top w:val="none" w:sz="0" w:space="0" w:color="auto"/>
                <w:left w:val="none" w:sz="0" w:space="0" w:color="auto"/>
                <w:bottom w:val="none" w:sz="0" w:space="0" w:color="auto"/>
                <w:right w:val="none" w:sz="0" w:space="0" w:color="auto"/>
              </w:divBdr>
            </w:div>
            <w:div w:id="183791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458054">
      <w:bodyDiv w:val="1"/>
      <w:marLeft w:val="0"/>
      <w:marRight w:val="0"/>
      <w:marTop w:val="0"/>
      <w:marBottom w:val="0"/>
      <w:divBdr>
        <w:top w:val="none" w:sz="0" w:space="0" w:color="auto"/>
        <w:left w:val="none" w:sz="0" w:space="0" w:color="auto"/>
        <w:bottom w:val="none" w:sz="0" w:space="0" w:color="auto"/>
        <w:right w:val="none" w:sz="0" w:space="0" w:color="auto"/>
      </w:divBdr>
      <w:divsChild>
        <w:div w:id="497884370">
          <w:marLeft w:val="0"/>
          <w:marRight w:val="0"/>
          <w:marTop w:val="0"/>
          <w:marBottom w:val="0"/>
          <w:divBdr>
            <w:top w:val="none" w:sz="0" w:space="0" w:color="auto"/>
            <w:left w:val="none" w:sz="0" w:space="0" w:color="auto"/>
            <w:bottom w:val="none" w:sz="0" w:space="0" w:color="auto"/>
            <w:right w:val="none" w:sz="0" w:space="0" w:color="auto"/>
          </w:divBdr>
        </w:div>
        <w:div w:id="503396947">
          <w:marLeft w:val="0"/>
          <w:marRight w:val="0"/>
          <w:marTop w:val="0"/>
          <w:marBottom w:val="0"/>
          <w:divBdr>
            <w:top w:val="none" w:sz="0" w:space="0" w:color="auto"/>
            <w:left w:val="none" w:sz="0" w:space="0" w:color="auto"/>
            <w:bottom w:val="none" w:sz="0" w:space="0" w:color="auto"/>
            <w:right w:val="none" w:sz="0" w:space="0" w:color="auto"/>
          </w:divBdr>
        </w:div>
        <w:div w:id="788889511">
          <w:marLeft w:val="0"/>
          <w:marRight w:val="0"/>
          <w:marTop w:val="0"/>
          <w:marBottom w:val="0"/>
          <w:divBdr>
            <w:top w:val="none" w:sz="0" w:space="0" w:color="auto"/>
            <w:left w:val="none" w:sz="0" w:space="0" w:color="auto"/>
            <w:bottom w:val="none" w:sz="0" w:space="0" w:color="auto"/>
            <w:right w:val="none" w:sz="0" w:space="0" w:color="auto"/>
          </w:divBdr>
        </w:div>
        <w:div w:id="965815310">
          <w:marLeft w:val="0"/>
          <w:marRight w:val="0"/>
          <w:marTop w:val="0"/>
          <w:marBottom w:val="0"/>
          <w:divBdr>
            <w:top w:val="none" w:sz="0" w:space="0" w:color="auto"/>
            <w:left w:val="none" w:sz="0" w:space="0" w:color="auto"/>
            <w:bottom w:val="none" w:sz="0" w:space="0" w:color="auto"/>
            <w:right w:val="none" w:sz="0" w:space="0" w:color="auto"/>
          </w:divBdr>
        </w:div>
        <w:div w:id="1408771537">
          <w:marLeft w:val="0"/>
          <w:marRight w:val="0"/>
          <w:marTop w:val="0"/>
          <w:marBottom w:val="0"/>
          <w:divBdr>
            <w:top w:val="none" w:sz="0" w:space="0" w:color="auto"/>
            <w:left w:val="none" w:sz="0" w:space="0" w:color="auto"/>
            <w:bottom w:val="none" w:sz="0" w:space="0" w:color="auto"/>
            <w:right w:val="none" w:sz="0" w:space="0" w:color="auto"/>
          </w:divBdr>
        </w:div>
      </w:divsChild>
    </w:div>
    <w:div w:id="788551857">
      <w:bodyDiv w:val="1"/>
      <w:marLeft w:val="0"/>
      <w:marRight w:val="0"/>
      <w:marTop w:val="0"/>
      <w:marBottom w:val="0"/>
      <w:divBdr>
        <w:top w:val="none" w:sz="0" w:space="0" w:color="auto"/>
        <w:left w:val="none" w:sz="0" w:space="0" w:color="auto"/>
        <w:bottom w:val="none" w:sz="0" w:space="0" w:color="auto"/>
        <w:right w:val="none" w:sz="0" w:space="0" w:color="auto"/>
      </w:divBdr>
    </w:div>
    <w:div w:id="1720788985">
      <w:bodyDiv w:val="1"/>
      <w:marLeft w:val="0"/>
      <w:marRight w:val="0"/>
      <w:marTop w:val="0"/>
      <w:marBottom w:val="0"/>
      <w:divBdr>
        <w:top w:val="none" w:sz="0" w:space="0" w:color="auto"/>
        <w:left w:val="none" w:sz="0" w:space="0" w:color="auto"/>
        <w:bottom w:val="none" w:sz="0" w:space="0" w:color="auto"/>
        <w:right w:val="none" w:sz="0" w:space="0" w:color="auto"/>
      </w:divBdr>
      <w:divsChild>
        <w:div w:id="484904953">
          <w:marLeft w:val="0"/>
          <w:marRight w:val="0"/>
          <w:marTop w:val="0"/>
          <w:marBottom w:val="0"/>
          <w:divBdr>
            <w:top w:val="none" w:sz="0" w:space="0" w:color="auto"/>
            <w:left w:val="none" w:sz="0" w:space="0" w:color="auto"/>
            <w:bottom w:val="none" w:sz="0" w:space="0" w:color="auto"/>
            <w:right w:val="none" w:sz="0" w:space="0" w:color="auto"/>
          </w:divBdr>
        </w:div>
        <w:div w:id="754017086">
          <w:marLeft w:val="0"/>
          <w:marRight w:val="0"/>
          <w:marTop w:val="0"/>
          <w:marBottom w:val="0"/>
          <w:divBdr>
            <w:top w:val="none" w:sz="0" w:space="0" w:color="auto"/>
            <w:left w:val="none" w:sz="0" w:space="0" w:color="auto"/>
            <w:bottom w:val="none" w:sz="0" w:space="0" w:color="auto"/>
            <w:right w:val="none" w:sz="0" w:space="0" w:color="auto"/>
          </w:divBdr>
        </w:div>
        <w:div w:id="848712163">
          <w:marLeft w:val="0"/>
          <w:marRight w:val="0"/>
          <w:marTop w:val="0"/>
          <w:marBottom w:val="0"/>
          <w:divBdr>
            <w:top w:val="none" w:sz="0" w:space="0" w:color="auto"/>
            <w:left w:val="none" w:sz="0" w:space="0" w:color="auto"/>
            <w:bottom w:val="none" w:sz="0" w:space="0" w:color="auto"/>
            <w:right w:val="none" w:sz="0" w:space="0" w:color="auto"/>
          </w:divBdr>
        </w:div>
        <w:div w:id="1423801206">
          <w:marLeft w:val="0"/>
          <w:marRight w:val="0"/>
          <w:marTop w:val="0"/>
          <w:marBottom w:val="0"/>
          <w:divBdr>
            <w:top w:val="none" w:sz="0" w:space="0" w:color="auto"/>
            <w:left w:val="none" w:sz="0" w:space="0" w:color="auto"/>
            <w:bottom w:val="none" w:sz="0" w:space="0" w:color="auto"/>
            <w:right w:val="none" w:sz="0" w:space="0" w:color="auto"/>
          </w:divBdr>
        </w:div>
        <w:div w:id="1901138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CC93BF-28D7-420B-8B6B-DEBC6DF4A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2</Pages>
  <Words>4211</Words>
  <Characters>24009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J. Samuels &lt;Student&gt;</dc:creator>
  <cp:keywords/>
  <dc:description/>
  <cp:lastModifiedBy>Ryan J. Samuels &lt;Student&gt;</cp:lastModifiedBy>
  <cp:revision>193</cp:revision>
  <cp:lastPrinted>2024-02-22T12:32:00Z</cp:lastPrinted>
  <dcterms:created xsi:type="dcterms:W3CDTF">2024-02-15T12:33:00Z</dcterms:created>
  <dcterms:modified xsi:type="dcterms:W3CDTF">2024-03-05T16:01:00Z</dcterms:modified>
</cp:coreProperties>
</file>